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3DD7D155"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#12</w:t>
      </w:r>
      <w:r w:rsidR="00EC4907">
        <w:rPr>
          <w:rFonts w:eastAsia="MS Mincho"/>
          <w:b/>
          <w:sz w:val="24"/>
          <w:szCs w:val="24"/>
          <w:lang w:val="en-US" w:eastAsia="x-none"/>
        </w:rPr>
        <w:t>7</w:t>
      </w:r>
      <w:r w:rsidR="00D26001">
        <w:rPr>
          <w:rFonts w:eastAsia="MS Mincho"/>
          <w:b/>
          <w:sz w:val="24"/>
          <w:szCs w:val="24"/>
          <w:lang w:val="en-US" w:eastAsia="x-none"/>
        </w:rPr>
        <w:t>bis</w:t>
      </w:r>
      <w:r w:rsidRPr="008D45F5">
        <w:rPr>
          <w:rFonts w:eastAsia="MS Mincho"/>
          <w:b/>
          <w:sz w:val="24"/>
          <w:szCs w:val="24"/>
          <w:lang w:val="en-US" w:eastAsia="x-none"/>
        </w:rPr>
        <w:tab/>
      </w:r>
      <w:r w:rsidR="00E76834" w:rsidRPr="00E76834">
        <w:rPr>
          <w:rFonts w:eastAsia="MS Mincho"/>
          <w:b/>
          <w:sz w:val="24"/>
          <w:szCs w:val="24"/>
          <w:lang w:val="en-US" w:eastAsia="x-none"/>
        </w:rPr>
        <w:t>R2-240</w:t>
      </w:r>
      <w:r w:rsidR="001C6AC5">
        <w:rPr>
          <w:rFonts w:eastAsia="MS Mincho"/>
          <w:b/>
          <w:sz w:val="24"/>
          <w:szCs w:val="24"/>
          <w:lang w:val="en-US" w:eastAsia="x-none"/>
        </w:rPr>
        <w:t>8959</w:t>
      </w:r>
    </w:p>
    <w:p w14:paraId="08693F72" w14:textId="6EA0C8C9" w:rsidR="008D45F5" w:rsidRPr="008D45F5" w:rsidRDefault="00D26001" w:rsidP="008D45F5">
      <w:pPr>
        <w:widowControl w:val="0"/>
        <w:tabs>
          <w:tab w:val="left" w:pos="1701"/>
          <w:tab w:val="right" w:pos="9923"/>
        </w:tabs>
        <w:spacing w:before="120"/>
        <w:jc w:val="left"/>
        <w:rPr>
          <w:rFonts w:eastAsia="MS Mincho"/>
          <w:b/>
          <w:sz w:val="24"/>
          <w:szCs w:val="24"/>
          <w:lang w:val="en-US" w:eastAsia="x-none"/>
        </w:rPr>
      </w:pPr>
      <w:r>
        <w:rPr>
          <w:rFonts w:eastAsia="MS Mincho"/>
          <w:b/>
          <w:sz w:val="24"/>
          <w:szCs w:val="24"/>
          <w:lang w:val="en-US" w:eastAsia="x-none"/>
        </w:rPr>
        <w:t>Hefei, China, Oct 14</w:t>
      </w:r>
      <w:r w:rsidRPr="00D26001">
        <w:rPr>
          <w:rFonts w:eastAsia="MS Mincho"/>
          <w:b/>
          <w:sz w:val="24"/>
          <w:szCs w:val="24"/>
          <w:vertAlign w:val="superscript"/>
          <w:lang w:val="en-US" w:eastAsia="x-none"/>
        </w:rPr>
        <w:t>th</w:t>
      </w:r>
      <w:r>
        <w:rPr>
          <w:rFonts w:eastAsia="MS Mincho"/>
          <w:b/>
          <w:sz w:val="24"/>
          <w:szCs w:val="24"/>
          <w:lang w:val="en-US" w:eastAsia="x-none"/>
        </w:rPr>
        <w:t xml:space="preserve"> – 18</w:t>
      </w:r>
      <w:r w:rsidRPr="00D26001">
        <w:rPr>
          <w:rFonts w:eastAsia="MS Mincho"/>
          <w:b/>
          <w:sz w:val="24"/>
          <w:szCs w:val="24"/>
          <w:vertAlign w:val="superscript"/>
          <w:lang w:val="en-US" w:eastAsia="x-none"/>
        </w:rPr>
        <w:t>th</w:t>
      </w:r>
      <w:r>
        <w:rPr>
          <w:rFonts w:eastAsia="MS Mincho"/>
          <w:b/>
          <w:sz w:val="24"/>
          <w:szCs w:val="24"/>
          <w:lang w:val="en-US" w:eastAsia="x-none"/>
        </w:rPr>
        <w:t>, 2024</w:t>
      </w:r>
    </w:p>
    <w:p w14:paraId="441A80C8" w14:textId="3922C70D"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8C2AE8">
        <w:rPr>
          <w:rFonts w:eastAsiaTheme="minorEastAsia" w:cs="Arial"/>
          <w:b/>
          <w:bCs/>
          <w:sz w:val="24"/>
          <w:szCs w:val="24"/>
          <w:lang w:eastAsia="zh-CN"/>
        </w:rPr>
        <w:t>2</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4610E3B3"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C2AE8">
        <w:rPr>
          <w:rFonts w:cs="Arial"/>
          <w:b/>
          <w:bCs/>
          <w:sz w:val="24"/>
          <w:szCs w:val="24"/>
        </w:rPr>
        <w:t xml:space="preserve">Further </w:t>
      </w:r>
      <w:r w:rsidR="008D45F5">
        <w:rPr>
          <w:rFonts w:eastAsiaTheme="minorEastAsia" w:cs="Arial" w:hint="eastAsia"/>
          <w:b/>
          <w:bCs/>
          <w:sz w:val="24"/>
          <w:szCs w:val="24"/>
          <w:lang w:eastAsia="zh-CN"/>
        </w:rPr>
        <w:t>Discussion</w:t>
      </w:r>
      <w:r>
        <w:rPr>
          <w:rFonts w:cs="Arial"/>
          <w:b/>
          <w:bCs/>
          <w:sz w:val="24"/>
          <w:szCs w:val="24"/>
        </w:rPr>
        <w:t xml:space="preserve"> </w:t>
      </w:r>
      <w:r w:rsidR="008C2AE8">
        <w:rPr>
          <w:rFonts w:cs="Arial"/>
          <w:b/>
          <w:bCs/>
          <w:sz w:val="24"/>
          <w:szCs w:val="24"/>
        </w:rPr>
        <w:t>to Support the inter</w:t>
      </w:r>
      <w:bookmarkEnd w:id="0"/>
      <w:r w:rsidR="008C2AE8">
        <w:rPr>
          <w:rFonts w:eastAsiaTheme="minorEastAsia" w:cs="Arial" w:hint="eastAsia"/>
          <w:b/>
          <w:bCs/>
          <w:sz w:val="24"/>
          <w:szCs w:val="24"/>
          <w:lang w:eastAsia="zh-CN"/>
        </w:rPr>
        <w:t xml:space="preserve"> </w:t>
      </w:r>
      <w:r w:rsidR="002E4B7A">
        <w:rPr>
          <w:rFonts w:eastAsiaTheme="minorEastAsia" w:cs="Arial" w:hint="eastAsia"/>
          <w:b/>
          <w:bCs/>
          <w:sz w:val="24"/>
          <w:szCs w:val="24"/>
          <w:lang w:eastAsia="zh-CN"/>
        </w:rPr>
        <w:t xml:space="preserve">-CU </w:t>
      </w:r>
      <w:r w:rsidR="00482D2D">
        <w:rPr>
          <w:rFonts w:cs="Arial"/>
          <w:b/>
          <w:bCs/>
          <w:sz w:val="24"/>
          <w:szCs w:val="24"/>
        </w:rPr>
        <w:t>LTM</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256FB4" w:rsidP="00C14FDB">
      <w:pPr>
        <w:pStyle w:val="1"/>
        <w:numPr>
          <w:ilvl w:val="0"/>
          <w:numId w:val="1"/>
        </w:numPr>
      </w:pPr>
      <w:r>
        <w:t>Introduction</w:t>
      </w:r>
    </w:p>
    <w:p w14:paraId="4D0E9705" w14:textId="00568371" w:rsidR="008D45F5" w:rsidRDefault="008D45F5" w:rsidP="008D45F5">
      <w:pPr>
        <w:spacing w:beforeLines="50" w:before="120"/>
        <w:rPr>
          <w:rFonts w:ascii="Times New Roman" w:eastAsia="SimSun" w:hAnsi="Times New Roman"/>
          <w:spacing w:val="2"/>
          <w:kern w:val="2"/>
          <w:lang w:val="en-US" w:eastAsia="zh-CN"/>
        </w:rPr>
      </w:pPr>
      <w:r>
        <w:rPr>
          <w:rFonts w:ascii="Times New Roman" w:eastAsia="SimSun" w:hAnsi="Times New Roman" w:hint="eastAsia"/>
          <w:spacing w:val="2"/>
          <w:kern w:val="2"/>
          <w:lang w:val="en-US" w:eastAsia="zh-CN"/>
        </w:rPr>
        <w:t>In RAN</w:t>
      </w:r>
      <w:r w:rsidR="008C2AE8">
        <w:rPr>
          <w:rFonts w:ascii="Times New Roman" w:eastAsia="SimSun" w:hAnsi="Times New Roman"/>
          <w:spacing w:val="2"/>
          <w:kern w:val="2"/>
          <w:lang w:val="en-US" w:eastAsia="zh-CN"/>
        </w:rPr>
        <w:t>2</w:t>
      </w:r>
      <w:r>
        <w:rPr>
          <w:rFonts w:ascii="Times New Roman" w:eastAsia="SimSun" w:hAnsi="Times New Roman" w:hint="eastAsia"/>
          <w:spacing w:val="2"/>
          <w:kern w:val="2"/>
          <w:lang w:val="en-US" w:eastAsia="zh-CN"/>
        </w:rPr>
        <w:t>#</w:t>
      </w:r>
      <w:r w:rsidR="00D26001">
        <w:rPr>
          <w:rFonts w:ascii="Times New Roman" w:eastAsia="SimSun" w:hAnsi="Times New Roman"/>
          <w:spacing w:val="2"/>
          <w:kern w:val="2"/>
          <w:lang w:val="en-US" w:eastAsia="zh-CN"/>
        </w:rPr>
        <w:t>1</w:t>
      </w:r>
      <w:r w:rsidR="008C2AE8">
        <w:rPr>
          <w:rFonts w:ascii="Times New Roman" w:eastAsia="SimSun" w:hAnsi="Times New Roman"/>
          <w:spacing w:val="2"/>
          <w:kern w:val="2"/>
          <w:lang w:val="en-US" w:eastAsia="zh-CN"/>
        </w:rPr>
        <w:t>27</w:t>
      </w:r>
      <w:r>
        <w:rPr>
          <w:rFonts w:ascii="Times New Roman" w:eastAsia="SimSun" w:hAnsi="Times New Roman" w:hint="eastAsia"/>
          <w:spacing w:val="2"/>
          <w:kern w:val="2"/>
          <w:lang w:val="en-US" w:eastAsia="zh-CN"/>
        </w:rPr>
        <w:t xml:space="preserve"> meeting, </w:t>
      </w:r>
      <w:r w:rsidR="008C2AE8">
        <w:rPr>
          <w:rFonts w:ascii="Times New Roman" w:eastAsia="SimSun" w:hAnsi="Times New Roman"/>
          <w:spacing w:val="2"/>
          <w:kern w:val="2"/>
          <w:lang w:val="en-US" w:eastAsia="zh-CN"/>
        </w:rPr>
        <w:t>RAN2 reached the following agreements to support inter-CU LTM</w:t>
      </w:r>
      <w:r w:rsidR="00D3240F">
        <w:rPr>
          <w:rFonts w:ascii="Times New Roman" w:eastAsia="SimSun" w:hAnsi="Times New Roman"/>
          <w:spacing w:val="2"/>
          <w:kern w:val="2"/>
          <w:lang w:val="en-US" w:eastAsia="zh-CN"/>
        </w:rPr>
        <w:t xml:space="preserve"> </w:t>
      </w:r>
      <w:r w:rsidR="00EC4907">
        <w:rPr>
          <w:rFonts w:ascii="Times New Roman" w:eastAsia="SimSun" w:hAnsi="Times New Roman"/>
          <w:spacing w:val="2"/>
          <w:kern w:val="2"/>
          <w:lang w:val="en-US" w:eastAsia="zh-CN"/>
        </w:rPr>
        <w:t xml:space="preserve">[1]: </w:t>
      </w:r>
    </w:p>
    <w:tbl>
      <w:tblPr>
        <w:tblStyle w:val="ad"/>
        <w:tblW w:w="8824" w:type="dxa"/>
        <w:tblInd w:w="527" w:type="dxa"/>
        <w:tblLook w:val="04A0" w:firstRow="1" w:lastRow="0" w:firstColumn="1" w:lastColumn="0" w:noHBand="0" w:noVBand="1"/>
      </w:tblPr>
      <w:tblGrid>
        <w:gridCol w:w="8824"/>
      </w:tblGrid>
      <w:tr w:rsidR="00EC4907" w14:paraId="6FE31C82" w14:textId="77777777" w:rsidTr="00EC4907">
        <w:tc>
          <w:tcPr>
            <w:tcW w:w="8824" w:type="dxa"/>
          </w:tcPr>
          <w:p w14:paraId="2EE00940" w14:textId="77777777" w:rsidR="008C2AE8" w:rsidRDefault="008C2AE8" w:rsidP="008C2AE8">
            <w:pPr>
              <w:pStyle w:val="Doc-text2"/>
              <w:ind w:leftChars="100" w:left="563"/>
              <w:rPr>
                <w:b/>
                <w:bCs/>
                <w:lang w:val="en-US"/>
              </w:rPr>
            </w:pPr>
            <w:r>
              <w:rPr>
                <w:b/>
                <w:bCs/>
                <w:lang w:val="en-US"/>
              </w:rPr>
              <w:t>Agreements on inter-CU LTM</w:t>
            </w:r>
          </w:p>
          <w:p w14:paraId="63CFAC1F" w14:textId="77777777" w:rsidR="008C2AE8" w:rsidRDefault="008C2AE8" w:rsidP="008C2AE8">
            <w:pPr>
              <w:pStyle w:val="Doc-text2"/>
              <w:ind w:leftChars="100" w:left="563"/>
              <w:rPr>
                <w:lang w:val="en-US"/>
              </w:rPr>
            </w:pPr>
            <w:r>
              <w:rPr>
                <w:lang w:val="en-US"/>
              </w:rPr>
              <w:t xml:space="preserve">Reference configuration: </w:t>
            </w:r>
          </w:p>
          <w:p w14:paraId="310B133B" w14:textId="77777777" w:rsidR="008C2AE8" w:rsidRPr="004467E8" w:rsidRDefault="008C2AE8" w:rsidP="008C2AE8">
            <w:pPr>
              <w:pStyle w:val="Doc-text2"/>
              <w:numPr>
                <w:ilvl w:val="0"/>
                <w:numId w:val="42"/>
              </w:numPr>
              <w:ind w:leftChars="100" w:left="560"/>
              <w:rPr>
                <w:lang w:val="en-US"/>
              </w:rPr>
            </w:pPr>
            <w:r w:rsidRPr="001E74D8">
              <w:t>Inter-CU LTM re-uses the reference configuration from Rel-18 LTM. No additional reference configurations</w:t>
            </w:r>
            <w:r>
              <w:t xml:space="preserve"> (no multiple reference configurations)</w:t>
            </w:r>
            <w:r w:rsidRPr="001E74D8">
              <w:t xml:space="preserve"> are supported.</w:t>
            </w:r>
          </w:p>
          <w:p w14:paraId="10ED7C7A" w14:textId="77777777" w:rsidR="008C2AE8" w:rsidRDefault="008C2AE8" w:rsidP="008C2AE8">
            <w:pPr>
              <w:pStyle w:val="Doc-text2"/>
              <w:ind w:leftChars="100" w:left="563"/>
              <w:rPr>
                <w:lang w:val="en-US"/>
              </w:rPr>
            </w:pPr>
          </w:p>
          <w:p w14:paraId="01CD1716" w14:textId="77777777" w:rsidR="008C2AE8" w:rsidRDefault="008C2AE8" w:rsidP="008C2AE8">
            <w:pPr>
              <w:pStyle w:val="Doc-text2"/>
              <w:ind w:leftChars="100" w:left="563"/>
              <w:rPr>
                <w:lang w:val="en-US"/>
              </w:rPr>
            </w:pPr>
            <w:r>
              <w:rPr>
                <w:lang w:val="en-US"/>
              </w:rPr>
              <w:t>CSI resource and report configuration:</w:t>
            </w:r>
          </w:p>
          <w:p w14:paraId="33FB5466" w14:textId="77777777" w:rsidR="008C2AE8" w:rsidRDefault="008C2AE8" w:rsidP="008C2AE8">
            <w:pPr>
              <w:pStyle w:val="Doc-text2"/>
              <w:numPr>
                <w:ilvl w:val="0"/>
                <w:numId w:val="42"/>
              </w:numPr>
              <w:ind w:leftChars="100" w:left="560"/>
              <w:rPr>
                <w:lang w:val="en-US"/>
              </w:rPr>
            </w:pPr>
            <w:r w:rsidRPr="00B167D0">
              <w:rPr>
                <w:lang w:val="en-US"/>
              </w:rPr>
              <w:t>The Rel-18 signaling structure for LTM CSI resource and report configuration is reused for inter-CU LTM, i.e. a common CSI resource configuration and cell-specific CSI report configuration.</w:t>
            </w:r>
          </w:p>
          <w:p w14:paraId="4BE1A9BE" w14:textId="77777777" w:rsidR="008C2AE8" w:rsidRDefault="008C2AE8" w:rsidP="008C2AE8">
            <w:pPr>
              <w:pStyle w:val="Doc-text2"/>
              <w:numPr>
                <w:ilvl w:val="0"/>
                <w:numId w:val="42"/>
              </w:numPr>
              <w:ind w:leftChars="100" w:left="560"/>
              <w:rPr>
                <w:lang w:val="en-US"/>
              </w:rPr>
            </w:pPr>
            <w:r w:rsidRPr="00B167D0">
              <w:rPr>
                <w:lang w:val="en-US"/>
              </w:rPr>
              <w:t>The source CU is responsible to generate the common CSI resource configuration.</w:t>
            </w:r>
          </w:p>
          <w:p w14:paraId="2B39C2F4" w14:textId="77777777" w:rsidR="008C2AE8" w:rsidRDefault="008C2AE8" w:rsidP="008C2AE8">
            <w:pPr>
              <w:pStyle w:val="Doc-text2"/>
              <w:ind w:leftChars="100" w:left="200" w:firstLine="0"/>
              <w:rPr>
                <w:lang w:val="en-US"/>
              </w:rPr>
            </w:pPr>
          </w:p>
          <w:p w14:paraId="61F8D7D1" w14:textId="77777777" w:rsidR="008C2AE8" w:rsidRDefault="008C2AE8" w:rsidP="008C2AE8">
            <w:pPr>
              <w:pStyle w:val="Doc-text2"/>
              <w:ind w:leftChars="100" w:left="200" w:firstLine="0"/>
              <w:rPr>
                <w:lang w:val="en-US"/>
              </w:rPr>
            </w:pPr>
            <w:r>
              <w:rPr>
                <w:lang w:val="en-US"/>
              </w:rPr>
              <w:t>Early DL sync:</w:t>
            </w:r>
          </w:p>
          <w:p w14:paraId="227C4A37" w14:textId="77777777" w:rsidR="008C2AE8" w:rsidRDefault="008C2AE8" w:rsidP="008C2AE8">
            <w:pPr>
              <w:pStyle w:val="Doc-text2"/>
              <w:numPr>
                <w:ilvl w:val="0"/>
                <w:numId w:val="42"/>
              </w:numPr>
              <w:ind w:leftChars="100" w:left="560"/>
              <w:rPr>
                <w:lang w:val="en-US"/>
              </w:rPr>
            </w:pPr>
            <w:r w:rsidRPr="00A064FE">
              <w:rPr>
                <w:lang w:val="en-US"/>
              </w:rPr>
              <w:t>For inter-CU LTM, the R18 candidate TCI State activation/deactivation design (including MAC CE and related UE handling) is reused.</w:t>
            </w:r>
          </w:p>
          <w:p w14:paraId="1537D8EE" w14:textId="77777777" w:rsidR="008C2AE8" w:rsidRDefault="008C2AE8" w:rsidP="008C2AE8">
            <w:pPr>
              <w:pStyle w:val="Doc-text2"/>
              <w:ind w:leftChars="100" w:left="200" w:firstLine="0"/>
              <w:rPr>
                <w:lang w:val="en-US"/>
              </w:rPr>
            </w:pPr>
          </w:p>
          <w:p w14:paraId="1A89D7BD" w14:textId="77777777" w:rsidR="008C2AE8" w:rsidRDefault="008C2AE8" w:rsidP="008C2AE8">
            <w:pPr>
              <w:pStyle w:val="Doc-text2"/>
              <w:ind w:leftChars="100" w:left="200" w:firstLine="0"/>
              <w:rPr>
                <w:lang w:val="en-US"/>
              </w:rPr>
            </w:pPr>
            <w:r>
              <w:rPr>
                <w:lang w:val="en-US"/>
              </w:rPr>
              <w:t>Inter-CU LTM switch:</w:t>
            </w:r>
          </w:p>
          <w:p w14:paraId="352626C2" w14:textId="77777777" w:rsidR="008C2AE8" w:rsidRDefault="008C2AE8" w:rsidP="008C2AE8">
            <w:pPr>
              <w:pStyle w:val="Doc-text2"/>
              <w:numPr>
                <w:ilvl w:val="0"/>
                <w:numId w:val="42"/>
              </w:numPr>
              <w:ind w:leftChars="100" w:left="560"/>
              <w:rPr>
                <w:lang w:val="en-US"/>
              </w:rPr>
            </w:pPr>
            <w:r w:rsidRPr="00426BC2">
              <w:rPr>
                <w:lang w:val="en-US"/>
              </w:rPr>
              <w:t>For inter-CU LTM cell switch, it’s the source DU that triggers the MAC CE and informs the source CU about the target LTM cell.</w:t>
            </w:r>
          </w:p>
          <w:p w14:paraId="13A9A3B1" w14:textId="77777777" w:rsidR="008C2AE8" w:rsidRDefault="008C2AE8" w:rsidP="008C2AE8">
            <w:pPr>
              <w:pStyle w:val="Doc-text2"/>
              <w:ind w:leftChars="100" w:left="200" w:firstLine="0"/>
              <w:rPr>
                <w:lang w:val="en-US"/>
              </w:rPr>
            </w:pPr>
          </w:p>
          <w:p w14:paraId="6DF96E27" w14:textId="77777777" w:rsidR="008C2AE8" w:rsidRDefault="008C2AE8" w:rsidP="008C2AE8">
            <w:pPr>
              <w:pStyle w:val="Doc-text2"/>
              <w:ind w:leftChars="100" w:left="200" w:firstLine="0"/>
              <w:rPr>
                <w:lang w:val="en-US"/>
              </w:rPr>
            </w:pPr>
            <w:r>
              <w:rPr>
                <w:lang w:val="en-US"/>
              </w:rPr>
              <w:t>RLC and PDCP re-establishment in inter-CU LTM:</w:t>
            </w:r>
          </w:p>
          <w:p w14:paraId="1503B87F" w14:textId="77777777" w:rsidR="008C2AE8" w:rsidRDefault="008C2AE8" w:rsidP="008C2AE8">
            <w:pPr>
              <w:pStyle w:val="Doc-text2"/>
              <w:numPr>
                <w:ilvl w:val="0"/>
                <w:numId w:val="42"/>
              </w:numPr>
              <w:ind w:leftChars="100" w:left="560"/>
              <w:rPr>
                <w:lang w:val="en-US"/>
              </w:rPr>
            </w:pPr>
            <w:r w:rsidRPr="004A4C2C">
              <w:rPr>
                <w:lang w:val="en-US"/>
              </w:rPr>
              <w:t>If the security key update is required, the UE shall perform MAC reset, RLC re-establishment and PDCP re-establishment.</w:t>
            </w:r>
            <w:r>
              <w:rPr>
                <w:lang w:val="en-US"/>
              </w:rPr>
              <w:t xml:space="preserve"> As baseline i</w:t>
            </w:r>
            <w:r w:rsidRPr="00010605">
              <w:rPr>
                <w:lang w:val="en-US"/>
              </w:rPr>
              <w:t>ntroduce a new Rel-19 ID</w:t>
            </w:r>
            <w:r>
              <w:rPr>
                <w:lang w:val="en-US"/>
              </w:rPr>
              <w:t xml:space="preserve"> in RRC</w:t>
            </w:r>
            <w:r w:rsidRPr="00010605">
              <w:rPr>
                <w:lang w:val="en-US"/>
              </w:rPr>
              <w:t>: if the Rel-19 ID is different for the source cell and the target cell, the UE performs PDCP re-establishment, including security key update</w:t>
            </w:r>
            <w:r>
              <w:rPr>
                <w:lang w:val="en-US"/>
              </w:rPr>
              <w:t>, however dependent on SA3 response, we can revisit it.</w:t>
            </w:r>
          </w:p>
          <w:p w14:paraId="4AC98A05" w14:textId="77777777" w:rsidR="008C2AE8" w:rsidRDefault="008C2AE8" w:rsidP="008C2AE8">
            <w:pPr>
              <w:pStyle w:val="Doc-text2"/>
              <w:ind w:leftChars="100" w:left="200" w:firstLine="0"/>
              <w:rPr>
                <w:lang w:val="en-US"/>
              </w:rPr>
            </w:pPr>
          </w:p>
          <w:p w14:paraId="30C0D043" w14:textId="77777777" w:rsidR="008C2AE8" w:rsidRDefault="008C2AE8" w:rsidP="008C2AE8">
            <w:pPr>
              <w:pStyle w:val="Doc-text2"/>
              <w:ind w:leftChars="100" w:left="200" w:firstLine="0"/>
              <w:rPr>
                <w:lang w:val="en-US"/>
              </w:rPr>
            </w:pPr>
            <w:r>
              <w:rPr>
                <w:lang w:val="en-US"/>
              </w:rPr>
              <w:t>Handling of candidate configuration after inter-CU LTM cell switch:</w:t>
            </w:r>
          </w:p>
          <w:p w14:paraId="70026A23" w14:textId="77777777" w:rsidR="008C2AE8" w:rsidRDefault="008C2AE8" w:rsidP="008C2AE8">
            <w:pPr>
              <w:pStyle w:val="Doc-text2"/>
              <w:numPr>
                <w:ilvl w:val="0"/>
                <w:numId w:val="42"/>
              </w:numPr>
              <w:ind w:leftChars="100" w:left="560"/>
              <w:rPr>
                <w:lang w:val="en-US"/>
              </w:rPr>
            </w:pPr>
            <w:r w:rsidRPr="004A4C2C">
              <w:rPr>
                <w:lang w:val="en-US"/>
              </w:rPr>
              <w:t xml:space="preserve">As in Rel-18 LTM, the UE keeps its LTM candidate cell configurations after </w:t>
            </w:r>
            <w:r>
              <w:rPr>
                <w:lang w:val="en-US"/>
              </w:rPr>
              <w:t xml:space="preserve">at least a </w:t>
            </w:r>
            <w:r w:rsidRPr="004A4C2C">
              <w:rPr>
                <w:lang w:val="en-US"/>
              </w:rPr>
              <w:t>inter-CU LTM cell switch procedure</w:t>
            </w:r>
            <w:r>
              <w:rPr>
                <w:lang w:val="en-US"/>
              </w:rPr>
              <w:t xml:space="preserve"> where the UE is not configured with DC</w:t>
            </w:r>
            <w:r w:rsidRPr="004A4C2C">
              <w:rPr>
                <w:lang w:val="en-US"/>
              </w:rPr>
              <w:t>, unless these are explicitly released by the network.</w:t>
            </w:r>
          </w:p>
          <w:p w14:paraId="27AEABB7" w14:textId="77777777" w:rsidR="008C2AE8" w:rsidRDefault="008C2AE8" w:rsidP="008C2AE8">
            <w:pPr>
              <w:pStyle w:val="Doc-text2"/>
              <w:ind w:leftChars="100" w:left="200" w:firstLine="0"/>
              <w:rPr>
                <w:lang w:val="en-US"/>
              </w:rPr>
            </w:pPr>
          </w:p>
          <w:p w14:paraId="72FE4DA4" w14:textId="77777777" w:rsidR="008C2AE8" w:rsidRDefault="008C2AE8" w:rsidP="008C2AE8">
            <w:pPr>
              <w:pStyle w:val="Doc-text2"/>
              <w:ind w:leftChars="100" w:left="200" w:firstLine="0"/>
              <w:rPr>
                <w:lang w:val="en-US"/>
              </w:rPr>
            </w:pPr>
            <w:r>
              <w:rPr>
                <w:lang w:val="en-US"/>
              </w:rPr>
              <w:t xml:space="preserve">DRB/PDU session mismatch in subsequent inter-CU LTM: </w:t>
            </w:r>
          </w:p>
          <w:p w14:paraId="20F57555" w14:textId="77777777" w:rsidR="008C2AE8" w:rsidRDefault="008C2AE8" w:rsidP="008C2AE8">
            <w:pPr>
              <w:pStyle w:val="Doc-text2"/>
              <w:numPr>
                <w:ilvl w:val="0"/>
                <w:numId w:val="42"/>
              </w:numPr>
              <w:ind w:leftChars="100" w:left="560"/>
              <w:rPr>
                <w:lang w:val="en-US"/>
              </w:rPr>
            </w:pPr>
            <w:r>
              <w:rPr>
                <w:lang w:val="en-US"/>
              </w:rPr>
              <w:t xml:space="preserve">RAN2 understand NW implementation can handle the concern raised in P6, R2-2407421. </w:t>
            </w:r>
          </w:p>
          <w:p w14:paraId="03A2EEF6" w14:textId="77777777" w:rsidR="008C2AE8" w:rsidRDefault="008C2AE8" w:rsidP="008C2AE8">
            <w:pPr>
              <w:pStyle w:val="Doc-text2"/>
              <w:ind w:leftChars="100" w:left="200" w:firstLine="0"/>
              <w:rPr>
                <w:lang w:val="en-US"/>
              </w:rPr>
            </w:pPr>
          </w:p>
          <w:p w14:paraId="1CB605DF" w14:textId="77777777" w:rsidR="008C2AE8" w:rsidRDefault="008C2AE8" w:rsidP="008C2AE8">
            <w:pPr>
              <w:pStyle w:val="Doc-text2"/>
              <w:ind w:leftChars="100" w:left="200" w:firstLine="0"/>
              <w:rPr>
                <w:lang w:val="en-US"/>
              </w:rPr>
            </w:pPr>
            <w:r>
              <w:rPr>
                <w:lang w:val="en-US"/>
              </w:rPr>
              <w:t xml:space="preserve">LTM and L3 HO: </w:t>
            </w:r>
          </w:p>
          <w:p w14:paraId="0E0BFFD3" w14:textId="77777777" w:rsidR="008C2AE8" w:rsidRPr="004467E8" w:rsidRDefault="008C2AE8" w:rsidP="008C2AE8">
            <w:pPr>
              <w:pStyle w:val="Doc-text2"/>
              <w:numPr>
                <w:ilvl w:val="0"/>
                <w:numId w:val="42"/>
              </w:numPr>
              <w:ind w:leftChars="100" w:left="560"/>
              <w:rPr>
                <w:lang w:val="en-US"/>
              </w:rPr>
            </w:pPr>
            <w:r>
              <w:t>L3 mobility (including both the network triggered L3 HO and CHO) can be configured to UE, while the inter-CU LTM is configured (w/o DC), and the following items can be considered (follow Rel-18 intra-CU LTM):</w:t>
            </w:r>
          </w:p>
          <w:p w14:paraId="7D6203E3" w14:textId="77777777" w:rsidR="008C2AE8" w:rsidRDefault="008C2AE8" w:rsidP="008C2AE8">
            <w:pPr>
              <w:pStyle w:val="Doc-text2"/>
              <w:ind w:leftChars="100" w:left="563"/>
              <w:rPr>
                <w:lang w:val="en-US"/>
              </w:rPr>
            </w:pPr>
            <w:r>
              <w:rPr>
                <w:lang w:val="en-US"/>
              </w:rPr>
              <w:tab/>
              <w:t xml:space="preserve">- </w:t>
            </w:r>
            <w:r>
              <w:t>When performing the L3 mobility (HO or CHO), the UE does not autonomously release inter-CU LTM configurations</w:t>
            </w:r>
            <w:r w:rsidRPr="004A4C2C">
              <w:rPr>
                <w:lang w:val="en-US"/>
              </w:rPr>
              <w:t>, unless these are explicitly released by the network.</w:t>
            </w:r>
          </w:p>
          <w:p w14:paraId="343C0B2F" w14:textId="77777777" w:rsidR="008C2AE8" w:rsidRDefault="008C2AE8" w:rsidP="008C2AE8">
            <w:pPr>
              <w:pStyle w:val="Doc-text2"/>
              <w:ind w:leftChars="100" w:left="563"/>
              <w:rPr>
                <w:lang w:val="en-US"/>
              </w:rPr>
            </w:pPr>
            <w:r>
              <w:rPr>
                <w:lang w:val="en-US"/>
              </w:rPr>
              <w:tab/>
              <w:t xml:space="preserve">- </w:t>
            </w:r>
            <w:r>
              <w:t>The RRCReconfiguration message to execute an L3 mobility (HO or CHO) procedure may reconfigure inter-CU LTM configurations.</w:t>
            </w:r>
          </w:p>
          <w:p w14:paraId="7E85DD51" w14:textId="77777777" w:rsidR="008C2AE8" w:rsidRPr="00C53BFF" w:rsidRDefault="008C2AE8" w:rsidP="008C2AE8">
            <w:pPr>
              <w:pStyle w:val="Doc-text2"/>
              <w:ind w:leftChars="100" w:left="200" w:firstLine="0"/>
              <w:rPr>
                <w:lang w:val="en-US"/>
              </w:rPr>
            </w:pPr>
            <w:r>
              <w:rPr>
                <w:lang w:val="en-US"/>
              </w:rPr>
              <w:tab/>
              <w:t xml:space="preserve">- </w:t>
            </w:r>
            <w:r>
              <w:t>For the execution order between CHO and LTM, Rel-18 principle is applied.</w:t>
            </w:r>
          </w:p>
          <w:p w14:paraId="7088650F" w14:textId="7C918B29" w:rsidR="008C2AE8" w:rsidRDefault="008C2AE8" w:rsidP="008C2AE8">
            <w:pPr>
              <w:pStyle w:val="Doc-text2"/>
              <w:ind w:leftChars="100" w:left="200" w:firstLine="0"/>
              <w:rPr>
                <w:lang w:val="en-US"/>
              </w:rPr>
            </w:pPr>
          </w:p>
          <w:p w14:paraId="7694AEE2" w14:textId="77777777" w:rsidR="004E5724" w:rsidRDefault="004E5724" w:rsidP="008C2AE8">
            <w:pPr>
              <w:pStyle w:val="Doc-text2"/>
              <w:ind w:leftChars="100" w:left="200" w:firstLine="0"/>
              <w:rPr>
                <w:lang w:val="en-US"/>
              </w:rPr>
            </w:pPr>
          </w:p>
          <w:p w14:paraId="3B99DB5F" w14:textId="77777777" w:rsidR="008C2AE8" w:rsidRDefault="008C2AE8" w:rsidP="008C2AE8">
            <w:pPr>
              <w:pStyle w:val="Doc-text2"/>
              <w:ind w:leftChars="100" w:left="200" w:firstLine="0"/>
              <w:rPr>
                <w:lang w:val="en-US"/>
              </w:rPr>
            </w:pPr>
            <w:r>
              <w:rPr>
                <w:lang w:val="en-US"/>
              </w:rPr>
              <w:lastRenderedPageBreak/>
              <w:t>Inter-CU SCG LTM:</w:t>
            </w:r>
          </w:p>
          <w:p w14:paraId="1881AD25" w14:textId="77777777" w:rsidR="008C2AE8" w:rsidRDefault="008C2AE8" w:rsidP="008C2AE8">
            <w:pPr>
              <w:pStyle w:val="Doc-text2"/>
              <w:numPr>
                <w:ilvl w:val="0"/>
                <w:numId w:val="42"/>
              </w:numPr>
              <w:ind w:leftChars="100" w:left="560"/>
              <w:rPr>
                <w:lang w:val="en-US"/>
              </w:rPr>
            </w:pPr>
            <w:r w:rsidRPr="00EA71DD">
              <w:rPr>
                <w:lang w:val="en-US"/>
              </w:rPr>
              <w:t>Inter-CU SCG LTM preparation can be initiated by source SN.</w:t>
            </w:r>
          </w:p>
          <w:p w14:paraId="41DC31EB" w14:textId="77777777" w:rsidR="008C2AE8" w:rsidRDefault="008C2AE8" w:rsidP="008C2AE8">
            <w:pPr>
              <w:pStyle w:val="Doc-text2"/>
              <w:numPr>
                <w:ilvl w:val="0"/>
                <w:numId w:val="42"/>
              </w:numPr>
              <w:ind w:leftChars="100" w:left="560"/>
              <w:rPr>
                <w:lang w:val="en-US"/>
              </w:rPr>
            </w:pPr>
            <w:r w:rsidRPr="00EA71DD">
              <w:rPr>
                <w:lang w:val="en-US"/>
              </w:rPr>
              <w:t>The inter-CU SCG LTM configuration</w:t>
            </w:r>
            <w:r>
              <w:rPr>
                <w:lang w:val="en-US"/>
              </w:rPr>
              <w:t>, SN generates SCG part configuration, MN includes it into its MN RRC configuration message.</w:t>
            </w:r>
          </w:p>
          <w:p w14:paraId="3773D72B" w14:textId="77777777" w:rsidR="008C2AE8" w:rsidRDefault="008C2AE8" w:rsidP="008C2AE8">
            <w:pPr>
              <w:pStyle w:val="Doc-text2"/>
              <w:numPr>
                <w:ilvl w:val="0"/>
                <w:numId w:val="42"/>
              </w:numPr>
              <w:ind w:leftChars="100" w:left="560"/>
              <w:rPr>
                <w:lang w:val="en-US"/>
              </w:rPr>
            </w:pPr>
            <w:r w:rsidRPr="00EA71DD">
              <w:rPr>
                <w:lang w:val="en-US"/>
              </w:rPr>
              <w:t>For inter-CU SCG LTM, the LTM cell switch command MAC CE is sent by source SN.</w:t>
            </w:r>
          </w:p>
          <w:p w14:paraId="72125B71" w14:textId="77777777" w:rsidR="008C2AE8" w:rsidRDefault="008C2AE8" w:rsidP="008C2AE8">
            <w:pPr>
              <w:pStyle w:val="Doc-text2"/>
              <w:numPr>
                <w:ilvl w:val="0"/>
                <w:numId w:val="42"/>
              </w:numPr>
              <w:ind w:leftChars="100" w:left="560"/>
              <w:rPr>
                <w:lang w:val="en-US"/>
              </w:rPr>
            </w:pPr>
            <w:r>
              <w:rPr>
                <w:lang w:val="en-US"/>
              </w:rPr>
              <w:t>RAN2 understands f</w:t>
            </w:r>
            <w:r w:rsidRPr="00EA71DD">
              <w:rPr>
                <w:lang w:val="en-US"/>
              </w:rPr>
              <w:t>or the security key update of inter-CU SCG LTM, SCPAC security key update mechanism is taken as baseline.</w:t>
            </w:r>
            <w:r>
              <w:rPr>
                <w:lang w:val="en-US"/>
              </w:rPr>
              <w:t xml:space="preserve"> We will send LS to SA3 to ask them to take it into account for their works.</w:t>
            </w:r>
          </w:p>
          <w:p w14:paraId="454B018D" w14:textId="77777777" w:rsidR="008C2AE8" w:rsidRPr="007C79B1" w:rsidRDefault="008C2AE8" w:rsidP="008C2AE8">
            <w:pPr>
              <w:pStyle w:val="Doc-text2"/>
              <w:numPr>
                <w:ilvl w:val="0"/>
                <w:numId w:val="42"/>
              </w:numPr>
              <w:ind w:leftChars="100" w:left="560"/>
              <w:rPr>
                <w:lang w:val="en-US"/>
              </w:rPr>
            </w:pPr>
            <w:r w:rsidRPr="00EA71DD">
              <w:t>Only SN-initiated inter-SN LTM (including LTM configuration, early DL/UL synch and LTM execution) is supported in Rel-19.</w:t>
            </w:r>
          </w:p>
          <w:p w14:paraId="69874FAB" w14:textId="77777777" w:rsidR="008C2AE8" w:rsidRDefault="008C2AE8" w:rsidP="008C2AE8">
            <w:pPr>
              <w:pStyle w:val="Doc-text2"/>
              <w:ind w:leftChars="100" w:left="563"/>
              <w:rPr>
                <w:lang w:val="en-US"/>
              </w:rPr>
            </w:pPr>
          </w:p>
          <w:p w14:paraId="07083DF9" w14:textId="77777777" w:rsidR="008C2AE8" w:rsidRDefault="008C2AE8" w:rsidP="008C2AE8">
            <w:pPr>
              <w:pStyle w:val="Doc-text2"/>
              <w:ind w:leftChars="100" w:left="563"/>
              <w:rPr>
                <w:lang w:val="en-US"/>
              </w:rPr>
            </w:pPr>
            <w:r>
              <w:rPr>
                <w:lang w:val="en-US"/>
              </w:rPr>
              <w:t>Inter-CU MCG LTM:</w:t>
            </w:r>
          </w:p>
          <w:p w14:paraId="623E2DAE" w14:textId="77777777" w:rsidR="008C2AE8" w:rsidRDefault="008C2AE8" w:rsidP="008C2AE8">
            <w:pPr>
              <w:pStyle w:val="Doc-text2"/>
              <w:numPr>
                <w:ilvl w:val="0"/>
                <w:numId w:val="42"/>
              </w:numPr>
              <w:ind w:leftChars="100" w:left="560"/>
              <w:rPr>
                <w:lang w:val="en-US"/>
              </w:rPr>
            </w:pPr>
            <w:r>
              <w:rPr>
                <w:lang w:val="en-US"/>
              </w:rPr>
              <w:t>SCG configuration can be changed in inter-CU MN and leave how to handle SCG part up to NW implementation (e.g. release or reconfiguration).</w:t>
            </w:r>
          </w:p>
          <w:p w14:paraId="066B5D35" w14:textId="77777777" w:rsidR="008C2AE8" w:rsidRDefault="008C2AE8" w:rsidP="008C2AE8">
            <w:pPr>
              <w:pStyle w:val="Doc-text2"/>
              <w:numPr>
                <w:ilvl w:val="0"/>
                <w:numId w:val="42"/>
              </w:numPr>
              <w:ind w:leftChars="100" w:left="560"/>
              <w:rPr>
                <w:lang w:val="en-US"/>
              </w:rPr>
            </w:pPr>
            <w:r w:rsidRPr="0036141C">
              <w:rPr>
                <w:lang w:val="en-US"/>
              </w:rPr>
              <w:t xml:space="preserve">Upon execution of inter-CU </w:t>
            </w:r>
            <w:r>
              <w:rPr>
                <w:lang w:val="en-US"/>
              </w:rPr>
              <w:t>MN</w:t>
            </w:r>
            <w:r w:rsidRPr="0036141C">
              <w:rPr>
                <w:lang w:val="en-US"/>
              </w:rPr>
              <w:t xml:space="preserve"> LTM</w:t>
            </w:r>
            <w:r>
              <w:rPr>
                <w:lang w:val="en-US"/>
              </w:rPr>
              <w:t xml:space="preserve"> with DC</w:t>
            </w:r>
            <w:r w:rsidRPr="0036141C">
              <w:rPr>
                <w:lang w:val="en-US"/>
              </w:rPr>
              <w:t xml:space="preserve">, the UE is required to perform refresh of security key, re-establishment of RLC and PDCP, and MAC reset at both </w:t>
            </w:r>
            <w:r>
              <w:rPr>
                <w:lang w:val="en-US"/>
              </w:rPr>
              <w:t>MN</w:t>
            </w:r>
            <w:r w:rsidRPr="0036141C">
              <w:rPr>
                <w:lang w:val="en-US"/>
              </w:rPr>
              <w:t xml:space="preserve"> and </w:t>
            </w:r>
            <w:r>
              <w:rPr>
                <w:lang w:val="en-US"/>
              </w:rPr>
              <w:t>SN</w:t>
            </w:r>
            <w:r w:rsidRPr="0036141C">
              <w:rPr>
                <w:lang w:val="en-US"/>
              </w:rPr>
              <w:t xml:space="preserve"> sid</w:t>
            </w:r>
            <w:r>
              <w:rPr>
                <w:lang w:val="en-US"/>
              </w:rPr>
              <w:t>e (i.e. Rel-15 principle is applied).</w:t>
            </w:r>
          </w:p>
          <w:p w14:paraId="70B87811" w14:textId="5FE36A6E" w:rsidR="00D26001" w:rsidRPr="00D26001" w:rsidRDefault="008C2AE8" w:rsidP="008C2AE8">
            <w:pPr>
              <w:pStyle w:val="Doc-text2"/>
              <w:numPr>
                <w:ilvl w:val="0"/>
                <w:numId w:val="42"/>
              </w:numPr>
              <w:ind w:leftChars="100" w:left="560"/>
              <w:rPr>
                <w:rFonts w:cs="Arial"/>
                <w:lang w:eastAsia="ko-KR"/>
              </w:rPr>
            </w:pPr>
            <w:r w:rsidRPr="0036141C">
              <w:rPr>
                <w:lang w:val="en-US"/>
              </w:rPr>
              <w:t xml:space="preserve">For the SN key update in inter-CU </w:t>
            </w:r>
            <w:r>
              <w:rPr>
                <w:lang w:val="en-US"/>
              </w:rPr>
              <w:t xml:space="preserve">MN </w:t>
            </w:r>
            <w:r w:rsidRPr="0036141C">
              <w:rPr>
                <w:lang w:val="en-US"/>
              </w:rPr>
              <w:t xml:space="preserve">LTM with </w:t>
            </w:r>
            <w:r>
              <w:rPr>
                <w:lang w:val="en-US"/>
              </w:rPr>
              <w:t>DC</w:t>
            </w:r>
            <w:r w:rsidRPr="0036141C">
              <w:rPr>
                <w:lang w:val="en-US"/>
              </w:rPr>
              <w:t xml:space="preserve">, </w:t>
            </w:r>
            <w:r>
              <w:rPr>
                <w:lang w:val="en-US"/>
              </w:rPr>
              <w:t>the UE applies legacy R15 RRC reconfiguration with sync procedure.</w:t>
            </w:r>
          </w:p>
        </w:tc>
      </w:tr>
    </w:tbl>
    <w:p w14:paraId="2DAD0726" w14:textId="77777777" w:rsidR="00EC4907" w:rsidRDefault="00EC4907">
      <w:pPr>
        <w:spacing w:beforeLines="50" w:before="120"/>
        <w:rPr>
          <w:rFonts w:ascii="Times New Roman" w:eastAsia="SimSun" w:hAnsi="Times New Roman"/>
          <w:spacing w:val="2"/>
          <w:kern w:val="2"/>
          <w:lang w:eastAsia="zh-CN"/>
        </w:rPr>
      </w:pPr>
    </w:p>
    <w:p w14:paraId="6F510C44" w14:textId="41061235" w:rsidR="0023393A" w:rsidRDefault="00256FB4">
      <w:pPr>
        <w:spacing w:beforeLines="50" w:before="120"/>
        <w:rPr>
          <w:rFonts w:ascii="Times New Roman" w:eastAsia="SimSun" w:hAnsi="Times New Roman"/>
          <w:spacing w:val="2"/>
          <w:kern w:val="2"/>
          <w:lang w:eastAsia="zh-CN"/>
        </w:rPr>
      </w:pPr>
      <w:r w:rsidRPr="00DB4060">
        <w:rPr>
          <w:rFonts w:ascii="Times New Roman" w:eastAsia="SimSun" w:hAnsi="Times New Roman"/>
          <w:spacing w:val="2"/>
          <w:kern w:val="2"/>
          <w:lang w:eastAsia="zh-CN"/>
        </w:rPr>
        <w:t xml:space="preserve">In this paper, we </w:t>
      </w:r>
      <w:r w:rsidR="007701BD">
        <w:rPr>
          <w:rFonts w:ascii="Times New Roman" w:eastAsia="SimSun" w:hAnsi="Times New Roman" w:hint="eastAsia"/>
          <w:spacing w:val="2"/>
          <w:kern w:val="2"/>
          <w:lang w:eastAsia="zh-CN"/>
        </w:rPr>
        <w:t xml:space="preserve">discuss </w:t>
      </w:r>
      <w:r w:rsidR="00D26001">
        <w:rPr>
          <w:rFonts w:ascii="Times New Roman" w:eastAsia="SimSun" w:hAnsi="Times New Roman"/>
          <w:spacing w:val="2"/>
          <w:kern w:val="2"/>
          <w:lang w:eastAsia="zh-CN"/>
        </w:rPr>
        <w:t xml:space="preserve">some issues to </w:t>
      </w:r>
      <w:r w:rsidR="00766A23">
        <w:rPr>
          <w:rFonts w:ascii="Times New Roman" w:eastAsia="SimSun" w:hAnsi="Times New Roman"/>
          <w:spacing w:val="2"/>
          <w:kern w:val="2"/>
          <w:lang w:eastAsia="zh-CN"/>
        </w:rPr>
        <w:t xml:space="preserve">be </w:t>
      </w:r>
      <w:r w:rsidR="00E416EB">
        <w:rPr>
          <w:rFonts w:ascii="Times New Roman" w:eastAsia="SimSun" w:hAnsi="Times New Roman"/>
          <w:spacing w:val="2"/>
          <w:kern w:val="2"/>
          <w:lang w:eastAsia="zh-CN"/>
        </w:rPr>
        <w:t xml:space="preserve">discussed further </w:t>
      </w:r>
      <w:r w:rsidR="00766A23">
        <w:rPr>
          <w:rFonts w:ascii="Times New Roman" w:eastAsia="SimSun" w:hAnsi="Times New Roman"/>
          <w:spacing w:val="2"/>
          <w:kern w:val="2"/>
          <w:lang w:eastAsia="zh-CN"/>
        </w:rPr>
        <w:t xml:space="preserve">to </w:t>
      </w:r>
      <w:r w:rsidR="00D26001">
        <w:rPr>
          <w:rFonts w:ascii="Times New Roman" w:eastAsia="SimSun" w:hAnsi="Times New Roman"/>
          <w:spacing w:val="2"/>
          <w:kern w:val="2"/>
          <w:lang w:eastAsia="zh-CN"/>
        </w:rPr>
        <w:t>support conditional intra-CU LTM</w:t>
      </w:r>
      <w:r w:rsidR="000D105E" w:rsidRPr="00DB4060">
        <w:rPr>
          <w:rFonts w:ascii="Times New Roman" w:eastAsia="SimSun" w:hAnsi="Times New Roman"/>
          <w:spacing w:val="2"/>
          <w:kern w:val="2"/>
          <w:lang w:eastAsia="zh-CN"/>
        </w:rPr>
        <w:t>.</w:t>
      </w:r>
    </w:p>
    <w:p w14:paraId="20F549B5" w14:textId="77777777" w:rsidR="004E5724" w:rsidRPr="00DB4060" w:rsidRDefault="004E5724">
      <w:pPr>
        <w:spacing w:beforeLines="50" w:before="120"/>
        <w:rPr>
          <w:rFonts w:ascii="Times New Roman" w:eastAsia="SimSun" w:hAnsi="Times New Roman"/>
          <w:spacing w:val="2"/>
          <w:kern w:val="2"/>
          <w:lang w:eastAsia="zh-CN"/>
        </w:rPr>
      </w:pPr>
    </w:p>
    <w:p w14:paraId="13507BC0" w14:textId="77777777"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03282CDD" w14:textId="77777777" w:rsidR="008C2AE8" w:rsidRDefault="008C2AE8" w:rsidP="00D3240F">
      <w:pPr>
        <w:spacing w:before="240"/>
        <w:rPr>
          <w:rFonts w:ascii="Times New Roman" w:eastAsia="맑은 고딕" w:hAnsi="Times New Roman"/>
          <w:color w:val="000000"/>
          <w:lang w:val="en-US" w:eastAsia="ko-KR"/>
        </w:rPr>
      </w:pPr>
    </w:p>
    <w:p w14:paraId="534A4B67" w14:textId="254EACF6" w:rsidR="008C2AE8" w:rsidRDefault="000D072E" w:rsidP="008C2AE8">
      <w:pPr>
        <w:rPr>
          <w:rFonts w:eastAsia="SimSun"/>
          <w:i/>
          <w:u w:val="single"/>
          <w:lang w:eastAsia="zh-CN"/>
        </w:rPr>
      </w:pPr>
      <w:r>
        <w:rPr>
          <w:rFonts w:eastAsia="SimSun"/>
          <w:i/>
          <w:u w:val="single"/>
          <w:lang w:eastAsia="zh-CN"/>
        </w:rPr>
        <w:t xml:space="preserve">Update of </w:t>
      </w:r>
      <w:r w:rsidR="008C2AE8">
        <w:rPr>
          <w:rFonts w:eastAsia="SimSun"/>
          <w:i/>
          <w:u w:val="single"/>
          <w:lang w:eastAsia="zh-CN"/>
        </w:rPr>
        <w:t>candidate LTM cell configuration update</w:t>
      </w:r>
      <w:r w:rsidR="008C2AE8" w:rsidRPr="00F66443">
        <w:rPr>
          <w:rFonts w:eastAsia="SimSun" w:hint="eastAsia"/>
          <w:i/>
          <w:u w:val="single"/>
          <w:lang w:eastAsia="zh-CN"/>
        </w:rPr>
        <w:t xml:space="preserve"> </w:t>
      </w:r>
    </w:p>
    <w:p w14:paraId="727E544B" w14:textId="13C5F077" w:rsidR="003724A9" w:rsidRPr="003724A9" w:rsidRDefault="003F13BB" w:rsidP="003724A9">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When discussing stage-2 signaling procedure for inter-CU LTM, the focus was mainly on the preparation of inter-CU LTM configuration</w:t>
      </w:r>
      <w:r w:rsidR="001D183A">
        <w:rPr>
          <w:rFonts w:ascii="Times New Roman" w:eastAsia="맑은 고딕" w:hAnsi="Times New Roman"/>
          <w:color w:val="000000"/>
          <w:lang w:val="en-US" w:eastAsia="ko-KR"/>
        </w:rPr>
        <w:t xml:space="preserve">, and </w:t>
      </w:r>
      <w:r>
        <w:rPr>
          <w:rFonts w:ascii="Times New Roman" w:eastAsia="맑은 고딕" w:hAnsi="Times New Roman"/>
          <w:color w:val="000000"/>
          <w:lang w:val="en-US" w:eastAsia="ko-KR"/>
        </w:rPr>
        <w:t xml:space="preserve">the sharing or update of the LTM configuration was not discussed in detail. </w:t>
      </w:r>
      <w:r w:rsidR="00626183">
        <w:rPr>
          <w:rFonts w:ascii="Times New Roman" w:eastAsia="맑은 고딕" w:hAnsi="Times New Roman"/>
          <w:color w:val="000000"/>
          <w:lang w:val="en-US" w:eastAsia="ko-KR"/>
        </w:rPr>
        <w:t>Unlike Rel-18 intra-CU LTM, sig</w:t>
      </w:r>
      <w:r w:rsidR="000D072E">
        <w:rPr>
          <w:rFonts w:ascii="Times New Roman" w:eastAsia="맑은 고딕" w:hAnsi="Times New Roman"/>
          <w:color w:val="000000"/>
          <w:lang w:val="en-US" w:eastAsia="ko-KR"/>
        </w:rPr>
        <w:t>na</w:t>
      </w:r>
      <w:r w:rsidR="00626183">
        <w:rPr>
          <w:rFonts w:ascii="Times New Roman" w:eastAsia="맑은 고딕" w:hAnsi="Times New Roman"/>
          <w:color w:val="000000"/>
          <w:lang w:val="en-US" w:eastAsia="ko-KR"/>
        </w:rPr>
        <w:t xml:space="preserve">ling for updating candidate LTM cell configurations between network nodes needs to be defined in </w:t>
      </w:r>
      <w:r w:rsidR="00626183" w:rsidRPr="00626183">
        <w:rPr>
          <w:rFonts w:ascii="Times New Roman" w:eastAsia="맑은 고딕" w:hAnsi="Times New Roman"/>
          <w:color w:val="000000"/>
          <w:lang w:val="en-US" w:eastAsia="ko-KR"/>
        </w:rPr>
        <w:t>Rel-1</w:t>
      </w:r>
      <w:r w:rsidR="00626183">
        <w:rPr>
          <w:rFonts w:ascii="Times New Roman" w:eastAsia="맑은 고딕" w:hAnsi="Times New Roman"/>
          <w:color w:val="000000"/>
          <w:lang w:val="en-US" w:eastAsia="ko-KR"/>
        </w:rPr>
        <w:t>9</w:t>
      </w:r>
      <w:r w:rsidR="00626183" w:rsidRPr="00626183">
        <w:rPr>
          <w:rFonts w:ascii="Times New Roman" w:eastAsia="맑은 고딕" w:hAnsi="Times New Roman"/>
          <w:color w:val="000000"/>
          <w:lang w:val="en-US" w:eastAsia="ko-KR"/>
        </w:rPr>
        <w:t xml:space="preserve"> </w:t>
      </w:r>
      <w:r w:rsidR="00626183">
        <w:rPr>
          <w:rFonts w:ascii="Times New Roman" w:eastAsia="맑은 고딕" w:hAnsi="Times New Roman"/>
          <w:color w:val="000000"/>
          <w:lang w:val="en-US" w:eastAsia="ko-KR"/>
        </w:rPr>
        <w:t>inter</w:t>
      </w:r>
      <w:r w:rsidR="00626183" w:rsidRPr="00626183">
        <w:rPr>
          <w:rFonts w:ascii="Times New Roman" w:eastAsia="맑은 고딕" w:hAnsi="Times New Roman"/>
          <w:color w:val="000000"/>
          <w:lang w:val="en-US" w:eastAsia="ko-KR"/>
        </w:rPr>
        <w:t>-CU LTM</w:t>
      </w:r>
      <w:r w:rsidR="00626183">
        <w:rPr>
          <w:rFonts w:ascii="Times New Roman" w:eastAsia="맑은 고딕" w:hAnsi="Times New Roman"/>
          <w:color w:val="000000"/>
          <w:lang w:val="en-US" w:eastAsia="ko-KR"/>
        </w:rPr>
        <w:t xml:space="preserve">. </w:t>
      </w:r>
      <w:r w:rsidR="003724A9">
        <w:rPr>
          <w:rFonts w:ascii="Times New Roman" w:eastAsia="맑은 고딕" w:hAnsi="Times New Roman"/>
          <w:color w:val="000000"/>
          <w:lang w:val="en-US" w:eastAsia="ko-KR"/>
        </w:rPr>
        <w:t xml:space="preserve">Some papers about the </w:t>
      </w:r>
      <w:r w:rsidR="003724A9" w:rsidRPr="003724A9">
        <w:rPr>
          <w:rFonts w:ascii="Times New Roman" w:eastAsia="맑은 고딕" w:hAnsi="Times New Roman"/>
          <w:color w:val="000000"/>
          <w:lang w:val="en-US" w:eastAsia="ko-KR"/>
        </w:rPr>
        <w:t>need for sharing or updating the LTM configuration</w:t>
      </w:r>
      <w:r w:rsidR="003724A9">
        <w:rPr>
          <w:rFonts w:ascii="Times New Roman" w:eastAsia="맑은 고딕" w:hAnsi="Times New Roman"/>
          <w:color w:val="000000"/>
          <w:lang w:val="en-US" w:eastAsia="ko-KR"/>
        </w:rPr>
        <w:t xml:space="preserve"> has been proposed and some of them was discussed and agreed. </w:t>
      </w:r>
      <w:r w:rsidR="00626183">
        <w:rPr>
          <w:rFonts w:ascii="Times New Roman" w:eastAsia="맑은 고딕" w:hAnsi="Times New Roman"/>
          <w:color w:val="000000"/>
          <w:lang w:val="en-US" w:eastAsia="ko-KR"/>
        </w:rPr>
        <w:t xml:space="preserve">The operation where a source </w:t>
      </w:r>
      <w:r w:rsidR="003724A9" w:rsidRPr="003724A9">
        <w:rPr>
          <w:rFonts w:ascii="Times New Roman" w:eastAsia="맑은 고딕" w:hAnsi="Times New Roman"/>
          <w:color w:val="000000"/>
          <w:lang w:val="en-US" w:eastAsia="ko-KR"/>
        </w:rPr>
        <w:t xml:space="preserve">gNB-CU </w:t>
      </w:r>
      <w:r w:rsidR="003724A9">
        <w:rPr>
          <w:rFonts w:ascii="Times New Roman" w:eastAsia="맑은 고딕" w:hAnsi="Times New Roman"/>
          <w:color w:val="000000"/>
          <w:lang w:val="en-US" w:eastAsia="ko-KR"/>
        </w:rPr>
        <w:t xml:space="preserve">informs candidate gNB-CU(s) </w:t>
      </w:r>
      <w:r w:rsidR="00626183">
        <w:rPr>
          <w:rFonts w:ascii="Times New Roman" w:eastAsia="맑은 고딕" w:hAnsi="Times New Roman"/>
          <w:color w:val="000000"/>
          <w:lang w:val="en-US" w:eastAsia="ko-KR"/>
        </w:rPr>
        <w:t>of</w:t>
      </w:r>
      <w:r w:rsidR="003724A9">
        <w:rPr>
          <w:rFonts w:ascii="Times New Roman" w:eastAsia="맑은 고딕" w:hAnsi="Times New Roman"/>
          <w:color w:val="000000"/>
          <w:lang w:val="en-US" w:eastAsia="ko-KR"/>
        </w:rPr>
        <w:t xml:space="preserve"> the common</w:t>
      </w:r>
      <w:r w:rsidR="003724A9" w:rsidRPr="003724A9">
        <w:rPr>
          <w:rFonts w:ascii="Times New Roman" w:eastAsia="맑은 고딕" w:hAnsi="Times New Roman"/>
          <w:color w:val="000000"/>
          <w:lang w:val="en-US" w:eastAsia="ko-KR"/>
        </w:rPr>
        <w:t xml:space="preserve"> CSI resource configuration</w:t>
      </w:r>
      <w:r w:rsidR="00626183">
        <w:rPr>
          <w:rFonts w:ascii="Times New Roman" w:eastAsia="맑은 고딕" w:hAnsi="Times New Roman"/>
          <w:color w:val="000000"/>
          <w:lang w:val="en-US" w:eastAsia="ko-KR"/>
        </w:rPr>
        <w:t xml:space="preserve"> can also be considered an example of LTM configuration update</w:t>
      </w:r>
      <w:r w:rsidR="003724A9" w:rsidRPr="003724A9">
        <w:rPr>
          <w:rFonts w:ascii="Times New Roman" w:eastAsia="맑은 고딕" w:hAnsi="Times New Roman"/>
          <w:color w:val="000000"/>
          <w:lang w:val="en-US" w:eastAsia="ko-KR"/>
        </w:rPr>
        <w:t xml:space="preserve">. </w:t>
      </w:r>
      <w:r w:rsidR="00460ACC">
        <w:rPr>
          <w:rFonts w:ascii="Times New Roman" w:eastAsia="맑은 고딕" w:hAnsi="Times New Roman"/>
          <w:color w:val="000000"/>
          <w:lang w:val="en-US" w:eastAsia="ko-KR"/>
        </w:rPr>
        <w:t>A change in P</w:t>
      </w:r>
      <w:r w:rsidR="001D183A">
        <w:rPr>
          <w:rFonts w:ascii="Times New Roman" w:eastAsia="맑은 고딕" w:hAnsi="Times New Roman"/>
          <w:color w:val="000000"/>
          <w:lang w:val="en-US" w:eastAsia="ko-KR"/>
        </w:rPr>
        <w:t>DU</w:t>
      </w:r>
      <w:r w:rsidR="00460ACC">
        <w:rPr>
          <w:rFonts w:ascii="Times New Roman" w:eastAsia="맑은 고딕" w:hAnsi="Times New Roman"/>
          <w:color w:val="000000"/>
          <w:lang w:val="en-US" w:eastAsia="ko-KR"/>
        </w:rPr>
        <w:t xml:space="preserve"> sessions can be another use case for </w:t>
      </w:r>
      <w:r w:rsidR="0019277D">
        <w:rPr>
          <w:rFonts w:ascii="Times New Roman" w:eastAsia="맑은 고딕" w:hAnsi="Times New Roman"/>
          <w:color w:val="000000"/>
          <w:lang w:val="en-US" w:eastAsia="ko-KR"/>
        </w:rPr>
        <w:t xml:space="preserve">the LTM configuration </w:t>
      </w:r>
      <w:r w:rsidR="00460ACC">
        <w:rPr>
          <w:rFonts w:ascii="Times New Roman" w:eastAsia="맑은 고딕" w:hAnsi="Times New Roman"/>
          <w:color w:val="000000"/>
          <w:lang w:val="en-US" w:eastAsia="ko-KR"/>
        </w:rPr>
        <w:t xml:space="preserve">update. A UE can keep the LTM configuration relatively long time due to the support of subsequent LTM and may add a new PDU </w:t>
      </w:r>
      <w:r w:rsidR="003724A9" w:rsidRPr="003724A9">
        <w:rPr>
          <w:rFonts w:ascii="Times New Roman" w:eastAsia="맑은 고딕" w:hAnsi="Times New Roman"/>
          <w:color w:val="000000"/>
          <w:lang w:val="en-US" w:eastAsia="ko-KR"/>
        </w:rPr>
        <w:t xml:space="preserve">session while the LTM configuration is still active. In such cases, it is necessary to verify whether the existing candidate cells can support the new PDU session, and based on the results, an update </w:t>
      </w:r>
      <w:r w:rsidR="0019277D">
        <w:rPr>
          <w:rFonts w:ascii="Times New Roman" w:eastAsia="맑은 고딕" w:hAnsi="Times New Roman"/>
          <w:color w:val="000000"/>
          <w:lang w:val="en-US" w:eastAsia="ko-KR"/>
        </w:rPr>
        <w:t xml:space="preserve">of </w:t>
      </w:r>
      <w:r w:rsidR="003724A9" w:rsidRPr="003724A9">
        <w:rPr>
          <w:rFonts w:ascii="Times New Roman" w:eastAsia="맑은 고딕" w:hAnsi="Times New Roman"/>
          <w:color w:val="000000"/>
          <w:lang w:val="en-US" w:eastAsia="ko-KR"/>
        </w:rPr>
        <w:t>the existing LTM configuration may be required.</w:t>
      </w:r>
    </w:p>
    <w:p w14:paraId="54949594" w14:textId="71A5D8F6" w:rsidR="003724A9" w:rsidRDefault="003724A9" w:rsidP="001D183A">
      <w:pPr>
        <w:spacing w:before="100" w:beforeAutospacing="1" w:after="100" w:afterAutospacing="1"/>
        <w:jc w:val="left"/>
        <w:rPr>
          <w:rFonts w:ascii="Times New Roman" w:eastAsia="맑은 고딕" w:hAnsi="Times New Roman"/>
          <w:color w:val="000000"/>
          <w:lang w:val="en-US" w:eastAsia="ko-KR"/>
        </w:rPr>
      </w:pPr>
      <w:r w:rsidRPr="003724A9">
        <w:rPr>
          <w:rFonts w:ascii="Times New Roman" w:eastAsia="맑은 고딕" w:hAnsi="Times New Roman"/>
          <w:color w:val="000000"/>
          <w:lang w:val="en-US" w:eastAsia="ko-KR"/>
        </w:rPr>
        <w:t xml:space="preserve">While the detailed update procedure for the LTM configuration should be handled by RAN3, it is </w:t>
      </w:r>
      <w:r w:rsidR="0019277D">
        <w:rPr>
          <w:rFonts w:ascii="Times New Roman" w:eastAsia="맑은 고딕" w:hAnsi="Times New Roman"/>
          <w:color w:val="000000"/>
          <w:lang w:val="en-US" w:eastAsia="ko-KR"/>
        </w:rPr>
        <w:t xml:space="preserve">necessary </w:t>
      </w:r>
      <w:r w:rsidRPr="003724A9">
        <w:rPr>
          <w:rFonts w:ascii="Times New Roman" w:eastAsia="맑은 고딕" w:hAnsi="Times New Roman"/>
          <w:color w:val="000000"/>
          <w:lang w:val="en-US" w:eastAsia="ko-KR"/>
        </w:rPr>
        <w:t xml:space="preserve">to discuss, from the RAN2 perspective, when and how the LTM configuration should be updated. The results of this discussion </w:t>
      </w:r>
      <w:r w:rsidR="0019277D">
        <w:rPr>
          <w:rFonts w:ascii="Times New Roman" w:eastAsia="맑은 고딕" w:hAnsi="Times New Roman"/>
          <w:color w:val="000000"/>
          <w:lang w:val="en-US" w:eastAsia="ko-KR"/>
        </w:rPr>
        <w:t xml:space="preserve">can be informed to </w:t>
      </w:r>
      <w:r w:rsidRPr="003724A9">
        <w:rPr>
          <w:rFonts w:ascii="Times New Roman" w:eastAsia="맑은 고딕" w:hAnsi="Times New Roman"/>
          <w:color w:val="000000"/>
          <w:lang w:val="en-US" w:eastAsia="ko-KR"/>
        </w:rPr>
        <w:t xml:space="preserve">RAN3 </w:t>
      </w:r>
      <w:r w:rsidR="0019277D">
        <w:rPr>
          <w:rFonts w:ascii="Times New Roman" w:eastAsia="맑은 고딕" w:hAnsi="Times New Roman"/>
          <w:color w:val="000000"/>
          <w:lang w:val="en-US" w:eastAsia="ko-KR"/>
        </w:rPr>
        <w:t xml:space="preserve">for consideration </w:t>
      </w:r>
      <w:r w:rsidRPr="003724A9">
        <w:rPr>
          <w:rFonts w:ascii="Times New Roman" w:eastAsia="맑은 고딕" w:hAnsi="Times New Roman"/>
          <w:color w:val="000000"/>
          <w:lang w:val="en-US" w:eastAsia="ko-KR"/>
        </w:rPr>
        <w:t>when designing the signaling process.</w:t>
      </w:r>
      <w:r w:rsidR="001D183A">
        <w:rPr>
          <w:rFonts w:ascii="Times New Roman" w:eastAsia="맑은 고딕" w:hAnsi="Times New Roman"/>
          <w:color w:val="000000"/>
          <w:lang w:val="en-US" w:eastAsia="ko-KR"/>
        </w:rPr>
        <w:t xml:space="preserve"> </w:t>
      </w:r>
      <w:r w:rsidR="00460ACC">
        <w:rPr>
          <w:rFonts w:ascii="Times New Roman" w:eastAsia="맑은 고딕" w:hAnsi="Times New Roman"/>
          <w:color w:val="000000"/>
          <w:lang w:val="en-US" w:eastAsia="ko-KR"/>
        </w:rPr>
        <w:t xml:space="preserve">The followings </w:t>
      </w:r>
      <w:r w:rsidR="0019277D">
        <w:rPr>
          <w:rFonts w:ascii="Times New Roman" w:eastAsia="맑은 고딕" w:hAnsi="Times New Roman"/>
          <w:color w:val="000000"/>
          <w:lang w:val="en-US" w:eastAsia="ko-KR"/>
        </w:rPr>
        <w:t>can be discussed regarding the update of LTM configuration.</w:t>
      </w:r>
    </w:p>
    <w:p w14:paraId="55F0206C" w14:textId="7E888772" w:rsidR="0019277D" w:rsidRDefault="00460ACC" w:rsidP="0019277D">
      <w:pPr>
        <w:pStyle w:val="af2"/>
        <w:numPr>
          <w:ilvl w:val="0"/>
          <w:numId w:val="45"/>
        </w:num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Message for LTM configuration update: </w:t>
      </w:r>
      <w:r w:rsidR="00F95A67">
        <w:rPr>
          <w:rFonts w:ascii="Times New Roman" w:eastAsia="맑은 고딕" w:hAnsi="Times New Roman"/>
          <w:color w:val="000000"/>
          <w:lang w:val="en-US" w:eastAsia="ko-KR"/>
        </w:rPr>
        <w:t xml:space="preserve">The </w:t>
      </w:r>
      <w:r>
        <w:rPr>
          <w:rFonts w:ascii="Times New Roman" w:eastAsia="맑은 고딕" w:hAnsi="Times New Roman"/>
          <w:color w:val="000000"/>
          <w:lang w:val="en-US" w:eastAsia="ko-KR"/>
        </w:rPr>
        <w:t xml:space="preserve">HO REQUEST/ACKNOWLEDGE messages can be reused for </w:t>
      </w:r>
      <w:r w:rsidR="00F95A67">
        <w:rPr>
          <w:rFonts w:ascii="Times New Roman" w:eastAsia="맑은 고딕" w:hAnsi="Times New Roman"/>
          <w:color w:val="000000"/>
          <w:lang w:val="en-US" w:eastAsia="ko-KR"/>
        </w:rPr>
        <w:t xml:space="preserve">updating </w:t>
      </w:r>
      <w:r>
        <w:rPr>
          <w:rFonts w:ascii="Times New Roman" w:eastAsia="맑은 고딕" w:hAnsi="Times New Roman"/>
          <w:color w:val="000000"/>
          <w:lang w:val="en-US" w:eastAsia="ko-KR"/>
        </w:rPr>
        <w:t>the candidate LTM configuration</w:t>
      </w:r>
      <w:r w:rsidR="00F95A67">
        <w:rPr>
          <w:rFonts w:ascii="Times New Roman" w:eastAsia="맑은 고딕" w:hAnsi="Times New Roman"/>
          <w:color w:val="000000"/>
          <w:lang w:val="en-US" w:eastAsia="ko-KR"/>
        </w:rPr>
        <w:t xml:space="preserve">, or </w:t>
      </w:r>
      <w:r>
        <w:rPr>
          <w:rFonts w:ascii="Times New Roman" w:eastAsia="맑은 고딕" w:hAnsi="Times New Roman"/>
          <w:color w:val="000000"/>
          <w:lang w:val="en-US" w:eastAsia="ko-KR"/>
        </w:rPr>
        <w:t xml:space="preserve">new messages can be defined </w:t>
      </w:r>
      <w:r w:rsidR="00F95A67">
        <w:rPr>
          <w:rFonts w:ascii="Times New Roman" w:eastAsia="맑은 고딕" w:hAnsi="Times New Roman"/>
          <w:color w:val="000000"/>
          <w:lang w:val="en-US" w:eastAsia="ko-KR"/>
        </w:rPr>
        <w:t xml:space="preserve">specifically </w:t>
      </w:r>
      <w:r>
        <w:rPr>
          <w:rFonts w:ascii="Times New Roman" w:eastAsia="맑은 고딕" w:hAnsi="Times New Roman"/>
          <w:color w:val="000000"/>
          <w:lang w:val="en-US" w:eastAsia="ko-KR"/>
        </w:rPr>
        <w:t xml:space="preserve">for this procedure. </w:t>
      </w:r>
    </w:p>
    <w:p w14:paraId="2D1CFE02" w14:textId="52E06ADD" w:rsidR="00F95A67" w:rsidRPr="004E5724" w:rsidRDefault="00460ACC" w:rsidP="00257151">
      <w:pPr>
        <w:pStyle w:val="af2"/>
        <w:numPr>
          <w:ilvl w:val="0"/>
          <w:numId w:val="45"/>
        </w:numPr>
        <w:spacing w:before="240"/>
        <w:rPr>
          <w:rFonts w:ascii="Times New Roman" w:eastAsia="맑은 고딕" w:hAnsi="Times New Roman"/>
          <w:color w:val="000000"/>
          <w:lang w:val="en-US" w:eastAsia="ko-KR"/>
        </w:rPr>
      </w:pPr>
      <w:r w:rsidRPr="004E5724">
        <w:rPr>
          <w:rFonts w:ascii="Times New Roman" w:eastAsia="맑은 고딕" w:hAnsi="Times New Roman"/>
          <w:color w:val="000000"/>
          <w:lang w:val="en-US" w:eastAsia="ko-KR"/>
        </w:rPr>
        <w:t>Sharing of the updated LTM configuration</w:t>
      </w:r>
      <w:r w:rsidR="00F95A67" w:rsidRPr="004E5724">
        <w:rPr>
          <w:rFonts w:ascii="Times New Roman" w:eastAsia="맑은 고딕" w:hAnsi="Times New Roman"/>
          <w:color w:val="000000"/>
          <w:lang w:val="en-US" w:eastAsia="ko-KR"/>
        </w:rPr>
        <w:t xml:space="preserve"> among candidate cells</w:t>
      </w:r>
      <w:r w:rsidRPr="004E5724">
        <w:rPr>
          <w:rFonts w:ascii="Times New Roman" w:eastAsia="맑은 고딕" w:hAnsi="Times New Roman"/>
          <w:color w:val="000000"/>
          <w:lang w:val="en-US" w:eastAsia="ko-KR"/>
        </w:rPr>
        <w:t xml:space="preserve">: </w:t>
      </w:r>
      <w:r w:rsidR="00F95A67" w:rsidRPr="004E5724">
        <w:rPr>
          <w:rFonts w:ascii="Times New Roman" w:eastAsia="맑은 고딕" w:hAnsi="Times New Roman"/>
          <w:color w:val="000000"/>
          <w:lang w:val="en-US" w:eastAsia="ko-KR"/>
        </w:rPr>
        <w:t xml:space="preserve">The timing for sharing the prepared LTM configuration among candidate cells has not yet been determined. One option is for the source gNB-CU to inform the target gNB-CU of the LTM configuration when a cell switch occurs. Alternatively, the source gNB-CU could share the LTM configuration with candidate cells when notifying them of the common CSI resource configuration. Similarly, the updated LTM configuration could either be shared with the target cell at the time of the </w:t>
      </w:r>
      <w:r w:rsidR="001D183A">
        <w:rPr>
          <w:rFonts w:ascii="Times New Roman" w:eastAsia="맑은 고딕" w:hAnsi="Times New Roman"/>
          <w:color w:val="000000"/>
          <w:lang w:val="en-US" w:eastAsia="ko-KR"/>
        </w:rPr>
        <w:t xml:space="preserve">next </w:t>
      </w:r>
      <w:r w:rsidR="00F95A67" w:rsidRPr="004E5724">
        <w:rPr>
          <w:rFonts w:ascii="Times New Roman" w:eastAsia="맑은 고딕" w:hAnsi="Times New Roman"/>
          <w:color w:val="000000"/>
          <w:lang w:val="en-US" w:eastAsia="ko-KR"/>
        </w:rPr>
        <w:t>cell switch or distributed to all candidate cells immediately after the LTM configuration is updated.</w:t>
      </w:r>
    </w:p>
    <w:p w14:paraId="4F6FC9F1" w14:textId="55E52039" w:rsidR="008E04A3" w:rsidRPr="008E04A3" w:rsidRDefault="008E04A3" w:rsidP="008E04A3">
      <w:pPr>
        <w:spacing w:before="240"/>
        <w:rPr>
          <w:rFonts w:ascii="Times New Roman" w:eastAsia="맑은 고딕" w:hAnsi="Times New Roman"/>
          <w:b/>
          <w:bCs/>
          <w:color w:val="000000"/>
          <w:lang w:val="en-US" w:eastAsia="ko-KR"/>
        </w:rPr>
      </w:pPr>
      <w:r w:rsidRPr="008E04A3">
        <w:rPr>
          <w:rFonts w:ascii="Times New Roman" w:eastAsia="맑은 고딕" w:hAnsi="Times New Roman"/>
          <w:b/>
          <w:bCs/>
          <w:color w:val="000000"/>
          <w:lang w:val="en-US" w:eastAsia="ko-KR"/>
        </w:rPr>
        <w:t xml:space="preserve">Proposal 1: </w:t>
      </w:r>
      <w:r>
        <w:rPr>
          <w:rFonts w:ascii="Times New Roman" w:eastAsia="맑은 고딕" w:hAnsi="Times New Roman"/>
          <w:b/>
          <w:bCs/>
          <w:color w:val="000000"/>
          <w:lang w:val="en-US" w:eastAsia="ko-KR"/>
        </w:rPr>
        <w:t xml:space="preserve">The source gNB can trigger the update of the candidate LTM cell configurations while the candidate LTM cell configuration is active. </w:t>
      </w:r>
    </w:p>
    <w:p w14:paraId="7C3319C0" w14:textId="77777777" w:rsidR="008E04A3" w:rsidRPr="008E04A3" w:rsidRDefault="008E04A3" w:rsidP="004E5724">
      <w:pPr>
        <w:spacing w:before="240"/>
        <w:rPr>
          <w:rFonts w:ascii="Times New Roman" w:eastAsia="맑은 고딕" w:hAnsi="Times New Roman"/>
          <w:b/>
          <w:bCs/>
          <w:color w:val="000000"/>
          <w:lang w:val="en-US" w:eastAsia="ko-KR"/>
        </w:rPr>
      </w:pPr>
    </w:p>
    <w:p w14:paraId="5278B126" w14:textId="72DDBF2F" w:rsidR="004E5724" w:rsidRPr="004E5724" w:rsidRDefault="004E5724" w:rsidP="004E5724">
      <w:pPr>
        <w:spacing w:before="240"/>
        <w:rPr>
          <w:rFonts w:ascii="Times New Roman" w:eastAsia="맑은 고딕" w:hAnsi="Times New Roman"/>
          <w:b/>
          <w:bCs/>
          <w:color w:val="000000"/>
          <w:lang w:val="en-US" w:eastAsia="ko-KR"/>
        </w:rPr>
      </w:pPr>
      <w:r w:rsidRPr="004E5724">
        <w:rPr>
          <w:rFonts w:ascii="Times New Roman" w:eastAsia="맑은 고딕" w:hAnsi="Times New Roman"/>
          <w:b/>
          <w:bCs/>
          <w:color w:val="000000"/>
          <w:lang w:val="en-US" w:eastAsia="ko-KR"/>
        </w:rPr>
        <w:lastRenderedPageBreak/>
        <w:t xml:space="preserve">Proposal </w:t>
      </w:r>
      <w:r w:rsidR="008E04A3">
        <w:rPr>
          <w:rFonts w:ascii="Times New Roman" w:eastAsia="맑은 고딕" w:hAnsi="Times New Roman"/>
          <w:b/>
          <w:bCs/>
          <w:color w:val="000000"/>
          <w:lang w:val="en-US" w:eastAsia="ko-KR"/>
        </w:rPr>
        <w:t>2</w:t>
      </w:r>
      <w:r w:rsidRPr="004E5724">
        <w:rPr>
          <w:rFonts w:ascii="Times New Roman" w:eastAsia="맑은 고딕" w:hAnsi="Times New Roman"/>
          <w:b/>
          <w:bCs/>
          <w:color w:val="000000"/>
          <w:lang w:val="en-US" w:eastAsia="ko-KR"/>
        </w:rPr>
        <w:t xml:space="preserve">: RAN2 </w:t>
      </w:r>
      <w:r>
        <w:rPr>
          <w:rFonts w:ascii="Times New Roman" w:eastAsia="맑은 고딕" w:hAnsi="Times New Roman"/>
          <w:b/>
          <w:bCs/>
          <w:color w:val="000000"/>
          <w:lang w:val="en-US" w:eastAsia="ko-KR"/>
        </w:rPr>
        <w:t>is kindly asked to dis</w:t>
      </w:r>
      <w:r w:rsidRPr="004E5724">
        <w:rPr>
          <w:rFonts w:ascii="Times New Roman" w:eastAsia="맑은 고딕" w:hAnsi="Times New Roman"/>
          <w:b/>
          <w:bCs/>
          <w:color w:val="000000"/>
          <w:lang w:val="en-US" w:eastAsia="ko-KR"/>
        </w:rPr>
        <w:t xml:space="preserve">cuss </w:t>
      </w:r>
      <w:r>
        <w:rPr>
          <w:rFonts w:ascii="Times New Roman" w:eastAsia="맑은 고딕" w:hAnsi="Times New Roman"/>
          <w:b/>
          <w:bCs/>
          <w:color w:val="000000"/>
          <w:lang w:val="en-US" w:eastAsia="ko-KR"/>
        </w:rPr>
        <w:t xml:space="preserve">when and how the </w:t>
      </w:r>
      <w:r w:rsidR="000D072E">
        <w:rPr>
          <w:rFonts w:ascii="Times New Roman" w:eastAsia="맑은 고딕" w:hAnsi="Times New Roman"/>
          <w:b/>
          <w:bCs/>
          <w:color w:val="000000"/>
          <w:lang w:val="en-US" w:eastAsia="ko-KR"/>
        </w:rPr>
        <w:t xml:space="preserve">updated </w:t>
      </w:r>
      <w:r>
        <w:rPr>
          <w:rFonts w:ascii="Times New Roman" w:eastAsia="맑은 고딕" w:hAnsi="Times New Roman"/>
          <w:b/>
          <w:bCs/>
          <w:color w:val="000000"/>
          <w:lang w:val="en-US" w:eastAsia="ko-KR"/>
        </w:rPr>
        <w:t xml:space="preserve">LTM configuration </w:t>
      </w:r>
      <w:r w:rsidR="000D072E">
        <w:rPr>
          <w:rFonts w:ascii="Times New Roman" w:eastAsia="맑은 고딕" w:hAnsi="Times New Roman"/>
          <w:b/>
          <w:bCs/>
          <w:color w:val="000000"/>
          <w:lang w:val="en-US" w:eastAsia="ko-KR"/>
        </w:rPr>
        <w:t>is informed to candidate gNB-CU(s)</w:t>
      </w:r>
      <w:r>
        <w:rPr>
          <w:rFonts w:ascii="Times New Roman" w:eastAsia="맑은 고딕" w:hAnsi="Times New Roman"/>
          <w:b/>
          <w:bCs/>
          <w:color w:val="000000"/>
          <w:lang w:val="en-US" w:eastAsia="ko-KR"/>
        </w:rPr>
        <w:t xml:space="preserve">. </w:t>
      </w:r>
    </w:p>
    <w:p w14:paraId="31EC62C8" w14:textId="358B447E" w:rsidR="002537FC" w:rsidRPr="004E5724" w:rsidRDefault="002537FC" w:rsidP="004E5724">
      <w:pPr>
        <w:rPr>
          <w:rFonts w:ascii="Times New Roman" w:eastAsia="맑은 고딕" w:hAnsi="Times New Roman"/>
          <w:lang w:val="en-US" w:eastAsia="ko-KR"/>
        </w:rPr>
      </w:pPr>
    </w:p>
    <w:p w14:paraId="3ACF5BD5" w14:textId="16F3437F" w:rsidR="004A1470" w:rsidRPr="00320178" w:rsidRDefault="00E667EB" w:rsidP="000E361B">
      <w:pPr>
        <w:rPr>
          <w:rFonts w:eastAsia="SimSun"/>
          <w:i/>
          <w:u w:val="single"/>
          <w:lang w:eastAsia="zh-CN"/>
        </w:rPr>
      </w:pPr>
      <w:r>
        <w:rPr>
          <w:rFonts w:eastAsia="SimSun"/>
          <w:i/>
          <w:u w:val="single"/>
          <w:lang w:eastAsia="zh-CN"/>
        </w:rPr>
        <w:t>Security Key Update</w:t>
      </w:r>
    </w:p>
    <w:p w14:paraId="74693A4F" w14:textId="6CA7EBC6" w:rsidR="002A36AF" w:rsidRPr="002A36AF" w:rsidRDefault="002A36AF" w:rsidP="002A36AF">
      <w:pPr>
        <w:spacing w:before="240"/>
        <w:rPr>
          <w:rFonts w:ascii="Times New Roman" w:eastAsia="맑은 고딕" w:hAnsi="Times New Roman"/>
          <w:color w:val="000000"/>
          <w:lang w:val="en-US" w:eastAsia="ko-KR"/>
        </w:rPr>
      </w:pPr>
      <w:r w:rsidRPr="002A36AF">
        <w:rPr>
          <w:rFonts w:ascii="Times New Roman" w:eastAsia="맑은 고딕" w:hAnsi="Times New Roman"/>
          <w:color w:val="000000"/>
          <w:lang w:val="en-US" w:eastAsia="ko-KR"/>
        </w:rPr>
        <w:t xml:space="preserve">RAN2 has identified four potential solutions for security key updates during Inter-CU LTM and shared these with SA3 for further analysis of their security impacts. However, the impact of these solutions was not discussed </w:t>
      </w:r>
      <w:r w:rsidR="001D183A">
        <w:rPr>
          <w:rFonts w:ascii="Times New Roman" w:eastAsia="맑은 고딕" w:hAnsi="Times New Roman"/>
          <w:color w:val="000000"/>
          <w:lang w:val="en-US" w:eastAsia="ko-KR"/>
        </w:rPr>
        <w:t>within</w:t>
      </w:r>
      <w:r w:rsidRPr="002A36AF">
        <w:rPr>
          <w:rFonts w:ascii="Times New Roman" w:eastAsia="맑은 고딕" w:hAnsi="Times New Roman"/>
          <w:color w:val="000000"/>
          <w:lang w:val="en-US" w:eastAsia="ko-KR"/>
        </w:rPr>
        <w:t xml:space="preserve"> </w:t>
      </w:r>
      <w:r>
        <w:rPr>
          <w:rFonts w:ascii="Times New Roman" w:eastAsia="맑은 고딕" w:hAnsi="Times New Roman"/>
          <w:color w:val="000000"/>
          <w:lang w:val="en-US" w:eastAsia="ko-KR"/>
        </w:rPr>
        <w:t>RAN2</w:t>
      </w:r>
      <w:r w:rsidRPr="002A36AF">
        <w:rPr>
          <w:rFonts w:ascii="Times New Roman" w:eastAsia="맑은 고딕" w:hAnsi="Times New Roman"/>
          <w:color w:val="000000"/>
          <w:lang w:val="en-US" w:eastAsia="ko-KR"/>
        </w:rPr>
        <w:t xml:space="preserve">. While we need to wait for SA3's conclusions, it would be beneficial to </w:t>
      </w:r>
      <w:r>
        <w:rPr>
          <w:rFonts w:ascii="Times New Roman" w:eastAsia="맑은 고딕" w:hAnsi="Times New Roman"/>
          <w:color w:val="000000"/>
          <w:lang w:val="en-US" w:eastAsia="ko-KR"/>
        </w:rPr>
        <w:t>analyze</w:t>
      </w:r>
      <w:r w:rsidRPr="002A36AF">
        <w:rPr>
          <w:rFonts w:ascii="Times New Roman" w:eastAsia="맑은 고딕" w:hAnsi="Times New Roman"/>
          <w:color w:val="000000"/>
          <w:lang w:val="en-US" w:eastAsia="ko-KR"/>
        </w:rPr>
        <w:t xml:space="preserve"> the impact of each solution from RAN2's perspective. Based on these discussions, we may be able to narrow down the candidate solutions before receiving feedback from SA3 or provide additional input to SA3.</w:t>
      </w:r>
    </w:p>
    <w:p w14:paraId="03EECB89" w14:textId="74E6C6C7" w:rsidR="002A36AF" w:rsidRPr="002A36AF" w:rsidRDefault="002A36AF" w:rsidP="002A36AF">
      <w:pPr>
        <w:spacing w:before="240"/>
        <w:rPr>
          <w:rFonts w:ascii="Times New Roman" w:eastAsia="맑은 고딕" w:hAnsi="Times New Roman"/>
          <w:color w:val="000000"/>
          <w:lang w:val="en-US" w:eastAsia="ko-KR"/>
        </w:rPr>
      </w:pPr>
      <w:r w:rsidRPr="002A36AF">
        <w:rPr>
          <w:rFonts w:ascii="Times New Roman" w:eastAsia="맑은 고딕" w:hAnsi="Times New Roman"/>
          <w:color w:val="000000"/>
          <w:lang w:val="en-US" w:eastAsia="ko-KR"/>
        </w:rPr>
        <w:t xml:space="preserve">For instance, </w:t>
      </w:r>
      <w:r w:rsidR="001D183A">
        <w:rPr>
          <w:rFonts w:ascii="Times New Roman" w:eastAsia="맑은 고딕" w:hAnsi="Times New Roman"/>
          <w:color w:val="000000"/>
          <w:lang w:val="en-US" w:eastAsia="ko-KR"/>
        </w:rPr>
        <w:t>t</w:t>
      </w:r>
      <w:r w:rsidRPr="002A36AF">
        <w:rPr>
          <w:rFonts w:ascii="Times New Roman" w:eastAsia="맑은 고딕" w:hAnsi="Times New Roman"/>
          <w:color w:val="000000"/>
          <w:lang w:val="en-US" w:eastAsia="ko-KR"/>
        </w:rPr>
        <w:t xml:space="preserve">he first option, where an NCC value or index is included in the cell switch command MAC CE, </w:t>
      </w:r>
      <w:r w:rsidR="001D183A">
        <w:rPr>
          <w:rFonts w:ascii="Times New Roman" w:eastAsia="맑은 고딕" w:hAnsi="Times New Roman"/>
          <w:color w:val="000000"/>
          <w:lang w:val="en-US" w:eastAsia="ko-KR"/>
        </w:rPr>
        <w:t>may have an impact</w:t>
      </w:r>
      <w:r w:rsidRPr="002A36AF">
        <w:rPr>
          <w:rFonts w:ascii="Times New Roman" w:eastAsia="맑은 고딕" w:hAnsi="Times New Roman"/>
          <w:color w:val="000000"/>
          <w:lang w:val="en-US" w:eastAsia="ko-KR"/>
        </w:rPr>
        <w:t xml:space="preserve"> </w:t>
      </w:r>
      <w:r w:rsidR="001D183A">
        <w:rPr>
          <w:rFonts w:ascii="Times New Roman" w:eastAsia="맑은 고딕" w:hAnsi="Times New Roman"/>
          <w:color w:val="000000"/>
          <w:lang w:val="en-US" w:eastAsia="ko-KR"/>
        </w:rPr>
        <w:t xml:space="preserve">on </w:t>
      </w:r>
      <w:r w:rsidRPr="002A36AF">
        <w:rPr>
          <w:rFonts w:ascii="Times New Roman" w:eastAsia="맑은 고딕" w:hAnsi="Times New Roman"/>
          <w:color w:val="000000"/>
          <w:lang w:val="en-US" w:eastAsia="ko-KR"/>
        </w:rPr>
        <w:t xml:space="preserve">the cell switch decision </w:t>
      </w:r>
      <w:r w:rsidR="001D183A">
        <w:rPr>
          <w:rFonts w:ascii="Times New Roman" w:eastAsia="맑은 고딕" w:hAnsi="Times New Roman"/>
          <w:color w:val="000000"/>
          <w:lang w:val="en-US" w:eastAsia="ko-KR"/>
        </w:rPr>
        <w:t>procedure</w:t>
      </w:r>
      <w:r w:rsidRPr="002A36AF">
        <w:rPr>
          <w:rFonts w:ascii="Times New Roman" w:eastAsia="맑은 고딕" w:hAnsi="Times New Roman"/>
          <w:color w:val="000000"/>
          <w:lang w:val="en-US" w:eastAsia="ko-KR"/>
        </w:rPr>
        <w:t xml:space="preserve">. Currently, the consensus is that the gNB-DU triggers the CSC MAC CE and then notifies the gNB-CU of the cell switch. However, the gNB-DU does not know whether the target cell is an intra-CU or inter-CU cell, nor does it have any security key information. If the first option is </w:t>
      </w:r>
      <w:r w:rsidR="001D183A">
        <w:rPr>
          <w:rFonts w:ascii="Times New Roman" w:eastAsia="맑은 고딕" w:hAnsi="Times New Roman"/>
          <w:color w:val="000000"/>
          <w:lang w:val="en-US" w:eastAsia="ko-KR"/>
        </w:rPr>
        <w:t>adopted</w:t>
      </w:r>
      <w:r w:rsidRPr="002A36AF">
        <w:rPr>
          <w:rFonts w:ascii="Times New Roman" w:eastAsia="맑은 고딕" w:hAnsi="Times New Roman"/>
          <w:color w:val="000000"/>
          <w:lang w:val="en-US" w:eastAsia="ko-KR"/>
        </w:rPr>
        <w:t xml:space="preserve">, the gNB-DU would need to inform the gNB-CU of the cell switch before triggering the CSC MAC CE and only transmit the CSC MAC CE after receiving a response from the gNB-CU. Given the additional delay introduced by this </w:t>
      </w:r>
      <w:r w:rsidR="001D183A">
        <w:rPr>
          <w:rFonts w:ascii="Times New Roman" w:eastAsia="맑은 고딕" w:hAnsi="Times New Roman"/>
          <w:color w:val="000000"/>
          <w:lang w:val="en-US" w:eastAsia="ko-KR"/>
        </w:rPr>
        <w:t xml:space="preserve">cell switch </w:t>
      </w:r>
      <w:r w:rsidRPr="002A36AF">
        <w:rPr>
          <w:rFonts w:ascii="Times New Roman" w:eastAsia="맑은 고딕" w:hAnsi="Times New Roman"/>
          <w:color w:val="000000"/>
          <w:lang w:val="en-US" w:eastAsia="ko-KR"/>
        </w:rPr>
        <w:t xml:space="preserve">decision </w:t>
      </w:r>
      <w:r w:rsidR="001D183A">
        <w:rPr>
          <w:rFonts w:ascii="Times New Roman" w:eastAsia="맑은 고딕" w:hAnsi="Times New Roman"/>
          <w:color w:val="000000"/>
          <w:lang w:val="en-US" w:eastAsia="ko-KR"/>
        </w:rPr>
        <w:t>procedure</w:t>
      </w:r>
      <w:r w:rsidRPr="002A36AF">
        <w:rPr>
          <w:rFonts w:ascii="Times New Roman" w:eastAsia="맑은 고딕" w:hAnsi="Times New Roman"/>
          <w:color w:val="000000"/>
          <w:lang w:val="en-US" w:eastAsia="ko-KR"/>
        </w:rPr>
        <w:t>, the gNB-DU would either need extra information on NCC value (or index)</w:t>
      </w:r>
      <w:r>
        <w:rPr>
          <w:rFonts w:ascii="Times New Roman" w:eastAsia="맑은 고딕" w:hAnsi="Times New Roman"/>
          <w:color w:val="000000"/>
          <w:lang w:val="en-US" w:eastAsia="ko-KR"/>
        </w:rPr>
        <w:t xml:space="preserve"> for each LTM candidate inter-cell</w:t>
      </w:r>
      <w:r w:rsidRPr="002A36AF">
        <w:rPr>
          <w:rFonts w:ascii="Times New Roman" w:eastAsia="맑은 고딕" w:hAnsi="Times New Roman"/>
          <w:color w:val="000000"/>
          <w:lang w:val="en-US" w:eastAsia="ko-KR"/>
        </w:rPr>
        <w:t>, or it would need to make the cell switch decision earlier.</w:t>
      </w:r>
    </w:p>
    <w:p w14:paraId="2CD5237D" w14:textId="0C71DF15" w:rsidR="002A36AF" w:rsidRPr="00F036AF" w:rsidRDefault="002A36AF" w:rsidP="002A36AF">
      <w:pPr>
        <w:spacing w:before="240"/>
        <w:rPr>
          <w:rFonts w:ascii="Times New Roman" w:eastAsia="맑은 고딕" w:hAnsi="Times New Roman"/>
          <w:b/>
          <w:bCs/>
          <w:color w:val="000000"/>
          <w:lang w:val="en-US" w:eastAsia="ko-KR"/>
        </w:rPr>
      </w:pPr>
      <w:r w:rsidRPr="00F036AF">
        <w:rPr>
          <w:rFonts w:ascii="Times New Roman" w:eastAsia="맑은 고딕" w:hAnsi="Times New Roman"/>
          <w:b/>
          <w:bCs/>
          <w:color w:val="000000"/>
          <w:lang w:val="en-US" w:eastAsia="ko-KR"/>
        </w:rPr>
        <w:t xml:space="preserve">Proposal </w:t>
      </w:r>
      <w:r w:rsidR="000D072E">
        <w:rPr>
          <w:rFonts w:ascii="Times New Roman" w:eastAsia="맑은 고딕" w:hAnsi="Times New Roman"/>
          <w:b/>
          <w:bCs/>
          <w:color w:val="000000"/>
          <w:lang w:val="en-US" w:eastAsia="ko-KR"/>
        </w:rPr>
        <w:t>3</w:t>
      </w:r>
      <w:r w:rsidRPr="00F036AF">
        <w:rPr>
          <w:rFonts w:ascii="Times New Roman" w:eastAsia="맑은 고딕" w:hAnsi="Times New Roman"/>
          <w:b/>
          <w:bCs/>
          <w:color w:val="000000"/>
          <w:lang w:val="en-US" w:eastAsia="ko-KR"/>
        </w:rPr>
        <w:t xml:space="preserve">: RAN2 to discuss the impact </w:t>
      </w:r>
      <w:r w:rsidR="00F036AF">
        <w:rPr>
          <w:rFonts w:ascii="Times New Roman" w:eastAsia="맑은 고딕" w:hAnsi="Times New Roman"/>
          <w:b/>
          <w:bCs/>
          <w:color w:val="000000"/>
          <w:lang w:val="en-US" w:eastAsia="ko-KR"/>
        </w:rPr>
        <w:t>of each four options from RAN2 perspective and, based on the discussion, narrow down the candidate solutions or provide additional input to SA3.</w:t>
      </w:r>
    </w:p>
    <w:p w14:paraId="113D427C" w14:textId="77777777" w:rsidR="00320178" w:rsidRPr="00E85A01" w:rsidRDefault="00320178" w:rsidP="000E361B">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25F8EC2F"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F036AF">
        <w:rPr>
          <w:rFonts w:ascii="Times New Roman" w:hAnsi="Times New Roman"/>
        </w:rPr>
        <w:t>further issues on inter</w:t>
      </w:r>
      <w:r w:rsidR="00F036AF">
        <w:rPr>
          <w:rFonts w:ascii="Times New Roman" w:hAnsi="Times New Roman" w:hint="eastAsia"/>
          <w:lang w:eastAsia="zh-CN"/>
        </w:rPr>
        <w:t xml:space="preserve"> </w:t>
      </w:r>
      <w:r w:rsidR="00C22C3C">
        <w:rPr>
          <w:rFonts w:ascii="Times New Roman" w:hAnsi="Times New Roman" w:hint="eastAsia"/>
          <w:lang w:eastAsia="zh-CN"/>
        </w:rPr>
        <w:t>-CU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 xml:space="preserve">are the </w:t>
      </w:r>
      <w:r w:rsidR="00AC733A">
        <w:rPr>
          <w:rFonts w:ascii="Times New Roman" w:hAnsi="Times New Roman"/>
          <w:lang w:eastAsia="zh-CN"/>
        </w:rPr>
        <w:t>p</w:t>
      </w:r>
      <w:r w:rsidR="00C22C3C">
        <w:rPr>
          <w:rFonts w:ascii="Times New Roman" w:hAnsi="Times New Roman" w:hint="eastAsia"/>
          <w:lang w:eastAsia="zh-CN"/>
        </w:rPr>
        <w:t xml:space="preserve">roposals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7A4EA283" w14:textId="77777777" w:rsidR="00E85A01" w:rsidRDefault="00E85A01">
      <w:pPr>
        <w:rPr>
          <w:rFonts w:ascii="Times New Roman" w:hAnsi="Times New Roman"/>
        </w:rPr>
      </w:pPr>
    </w:p>
    <w:p w14:paraId="0A26BE49" w14:textId="77777777" w:rsidR="000D072E" w:rsidRPr="000D072E" w:rsidRDefault="000D072E" w:rsidP="000D072E">
      <w:pPr>
        <w:ind w:left="1000" w:hangingChars="500" w:hanging="1000"/>
        <w:rPr>
          <w:rFonts w:ascii="Times New Roman" w:eastAsia="Microsoft YaHei UI" w:hAnsi="Times New Roman"/>
          <w:b/>
          <w:bCs/>
          <w:color w:val="000000"/>
          <w:lang w:val="en-US" w:eastAsia="zh-CN"/>
        </w:rPr>
      </w:pPr>
      <w:r w:rsidRPr="000D072E">
        <w:rPr>
          <w:rFonts w:ascii="Times New Roman" w:eastAsia="Microsoft YaHei UI" w:hAnsi="Times New Roman"/>
          <w:b/>
          <w:bCs/>
          <w:color w:val="000000"/>
          <w:lang w:val="en-US" w:eastAsia="zh-CN"/>
        </w:rPr>
        <w:t xml:space="preserve">Proposal 1: The source gNB can trigger the update of the candidate LTM cell configurations while the candidate LTM cell configuration is active. </w:t>
      </w:r>
    </w:p>
    <w:p w14:paraId="4B3BFB55" w14:textId="77777777" w:rsidR="000D072E" w:rsidRPr="000D072E" w:rsidRDefault="000D072E" w:rsidP="000D072E">
      <w:pPr>
        <w:ind w:left="1000" w:hangingChars="500" w:hanging="1000"/>
        <w:rPr>
          <w:rFonts w:ascii="Times New Roman" w:eastAsia="Microsoft YaHei UI" w:hAnsi="Times New Roman"/>
          <w:b/>
          <w:bCs/>
          <w:color w:val="000000"/>
          <w:lang w:val="en-US" w:eastAsia="zh-CN"/>
        </w:rPr>
      </w:pPr>
      <w:r w:rsidRPr="000D072E">
        <w:rPr>
          <w:rFonts w:ascii="Times New Roman" w:eastAsia="Microsoft YaHei UI" w:hAnsi="Times New Roman"/>
          <w:b/>
          <w:bCs/>
          <w:color w:val="000000"/>
          <w:lang w:val="en-US" w:eastAsia="zh-CN"/>
        </w:rPr>
        <w:t xml:space="preserve">Proposal 2: RAN2 is kindly asked to discuss when and how the updated LTM configuration is informed to candidate gNB-CU(s). </w:t>
      </w:r>
    </w:p>
    <w:p w14:paraId="4F28DE47" w14:textId="0BF0279F" w:rsidR="00F036AF" w:rsidRPr="00F036AF" w:rsidRDefault="00F036AF" w:rsidP="00F036AF">
      <w:pPr>
        <w:ind w:left="1000" w:hangingChars="500" w:hanging="1000"/>
        <w:rPr>
          <w:rFonts w:ascii="Times New Roman" w:eastAsia="Microsoft YaHei UI" w:hAnsi="Times New Roman"/>
          <w:b/>
          <w:bCs/>
          <w:color w:val="000000"/>
          <w:lang w:val="en-US" w:eastAsia="zh-CN"/>
        </w:rPr>
      </w:pPr>
      <w:r w:rsidRPr="00F036AF">
        <w:rPr>
          <w:rFonts w:ascii="Times New Roman" w:eastAsia="Microsoft YaHei UI" w:hAnsi="Times New Roman"/>
          <w:b/>
          <w:bCs/>
          <w:color w:val="000000"/>
          <w:lang w:val="en-US" w:eastAsia="zh-CN"/>
        </w:rPr>
        <w:t xml:space="preserve">Proposal </w:t>
      </w:r>
      <w:r w:rsidR="000D072E">
        <w:rPr>
          <w:rFonts w:ascii="Times New Roman" w:eastAsia="Microsoft YaHei UI" w:hAnsi="Times New Roman"/>
          <w:b/>
          <w:bCs/>
          <w:color w:val="000000"/>
          <w:lang w:val="en-US" w:eastAsia="zh-CN"/>
        </w:rPr>
        <w:t>3</w:t>
      </w:r>
      <w:r w:rsidRPr="00F036AF">
        <w:rPr>
          <w:rFonts w:ascii="Times New Roman" w:eastAsia="Microsoft YaHei UI" w:hAnsi="Times New Roman"/>
          <w:b/>
          <w:bCs/>
          <w:color w:val="000000"/>
          <w:lang w:val="en-US" w:eastAsia="zh-CN"/>
        </w:rPr>
        <w:t>: RAN2 to discuss the impact of each four options from RAN2 perspective and, based on the discussion, narrow down the candidate solutions or provide additional input to SA3.</w:t>
      </w:r>
    </w:p>
    <w:p w14:paraId="4145CC4A" w14:textId="77777777" w:rsidR="00E85A01" w:rsidRPr="00A90C8A" w:rsidRDefault="00E85A01" w:rsidP="00E85A01">
      <w:pPr>
        <w:ind w:left="1000" w:hangingChars="500" w:hanging="1000"/>
        <w:rPr>
          <w:rFonts w:ascii="Times New Roman" w:eastAsia="Microsoft YaHei UI" w:hAnsi="Times New Roman"/>
          <w:b/>
          <w:bCs/>
          <w:color w:val="000000"/>
          <w:lang w:val="en-US" w:eastAsia="zh-CN"/>
        </w:rPr>
      </w:pPr>
    </w:p>
    <w:p w14:paraId="7343DCDD" w14:textId="77777777" w:rsidR="0023393A" w:rsidRDefault="00256FB4" w:rsidP="00C14FDB">
      <w:pPr>
        <w:pStyle w:val="1"/>
        <w:numPr>
          <w:ilvl w:val="0"/>
          <w:numId w:val="1"/>
        </w:numPr>
      </w:pPr>
      <w:r>
        <w:t>References</w:t>
      </w:r>
    </w:p>
    <w:p w14:paraId="205A94EF" w14:textId="60F8C390" w:rsidR="00D83338" w:rsidRPr="00D83338" w:rsidRDefault="00D83338" w:rsidP="003A404D">
      <w:pPr>
        <w:pStyle w:val="af2"/>
        <w:numPr>
          <w:ilvl w:val="0"/>
          <w:numId w:val="20"/>
        </w:numPr>
        <w:spacing w:line="276" w:lineRule="auto"/>
        <w:rPr>
          <w:rFonts w:ascii="Times New Roman" w:hAnsi="Times New Roman"/>
          <w:lang w:eastAsia="zh-CN"/>
        </w:rPr>
      </w:pPr>
      <w:bookmarkStart w:id="6" w:name="_Hlk85651416"/>
      <w:bookmarkEnd w:id="6"/>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D26001">
        <w:rPr>
          <w:rFonts w:ascii="Times New Roman" w:hAnsi="Times New Roman"/>
          <w:lang w:eastAsia="zh-CN"/>
        </w:rPr>
        <w:t>7</w:t>
      </w:r>
      <w:r w:rsidRPr="00C9316F">
        <w:rPr>
          <w:rFonts w:ascii="Times New Roman" w:hAnsi="Times New Roman" w:hint="eastAsia"/>
          <w:lang w:eastAsia="zh-CN"/>
        </w:rPr>
        <w:t>;</w:t>
      </w:r>
    </w:p>
    <w:sectPr w:rsidR="00D83338" w:rsidRPr="00D83338">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01A73" w14:textId="77777777" w:rsidR="00001382" w:rsidRDefault="00001382">
      <w:pPr>
        <w:spacing w:after="0"/>
      </w:pPr>
      <w:r>
        <w:separator/>
      </w:r>
    </w:p>
  </w:endnote>
  <w:endnote w:type="continuationSeparator" w:id="0">
    <w:p w14:paraId="416B959F" w14:textId="77777777" w:rsidR="00001382" w:rsidRDefault="000013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나눔바른고딕">
    <w:altName w:val="맑은 고딕"/>
    <w:charset w:val="81"/>
    <w:family w:val="modern"/>
    <w:pitch w:val="variable"/>
    <w:sig w:usb0="800002A7" w:usb1="09D77CFB" w:usb2="00000010"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22DA4" w14:textId="77777777" w:rsidR="00001382" w:rsidRDefault="00001382">
      <w:pPr>
        <w:spacing w:after="0"/>
      </w:pPr>
      <w:r>
        <w:separator/>
      </w:r>
    </w:p>
  </w:footnote>
  <w:footnote w:type="continuationSeparator" w:id="0">
    <w:p w14:paraId="07DDEBAB" w14:textId="77777777" w:rsidR="00001382" w:rsidRDefault="000013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E956D887"/>
    <w:multiLevelType w:val="singleLevel"/>
    <w:tmpl w:val="E956D887"/>
    <w:lvl w:ilvl="0">
      <w:start w:val="1"/>
      <w:numFmt w:val="decimal"/>
      <w:suff w:val="space"/>
      <w:lvlText w:val="%1)"/>
      <w:lvlJc w:val="left"/>
      <w:pPr>
        <w:ind w:left="339" w:firstLine="0"/>
      </w:pPr>
    </w:lvl>
  </w:abstractNum>
  <w:abstractNum w:abstractNumId="4" w15:restartNumberingAfterBreak="0">
    <w:nsid w:val="01B35674"/>
    <w:multiLevelType w:val="hybridMultilevel"/>
    <w:tmpl w:val="ACEEC8E8"/>
    <w:lvl w:ilvl="0" w:tplc="1E5E432E">
      <w:start w:val="1"/>
      <w:numFmt w:val="bullet"/>
      <w:lvlText w:val=""/>
      <w:lvlJc w:val="left"/>
      <w:pPr>
        <w:tabs>
          <w:tab w:val="num" w:pos="720"/>
        </w:tabs>
        <w:ind w:left="720" w:hanging="360"/>
      </w:pPr>
      <w:rPr>
        <w:rFonts w:ascii="Symbol" w:hAnsi="Symbol" w:hint="default"/>
      </w:rPr>
    </w:lvl>
    <w:lvl w:ilvl="1" w:tplc="B00C50E4" w:tentative="1">
      <w:start w:val="1"/>
      <w:numFmt w:val="bullet"/>
      <w:lvlText w:val=""/>
      <w:lvlJc w:val="left"/>
      <w:pPr>
        <w:tabs>
          <w:tab w:val="num" w:pos="1440"/>
        </w:tabs>
        <w:ind w:left="1440" w:hanging="360"/>
      </w:pPr>
      <w:rPr>
        <w:rFonts w:ascii="Symbol" w:hAnsi="Symbol" w:hint="default"/>
      </w:rPr>
    </w:lvl>
    <w:lvl w:ilvl="2" w:tplc="C426995C">
      <w:start w:val="1"/>
      <w:numFmt w:val="bullet"/>
      <w:lvlText w:val=""/>
      <w:lvlJc w:val="left"/>
      <w:pPr>
        <w:tabs>
          <w:tab w:val="num" w:pos="2160"/>
        </w:tabs>
        <w:ind w:left="2160" w:hanging="360"/>
      </w:pPr>
      <w:rPr>
        <w:rFonts w:ascii="Symbol" w:hAnsi="Symbol" w:hint="default"/>
      </w:rPr>
    </w:lvl>
    <w:lvl w:ilvl="3" w:tplc="E9F28B0E" w:tentative="1">
      <w:start w:val="1"/>
      <w:numFmt w:val="bullet"/>
      <w:lvlText w:val=""/>
      <w:lvlJc w:val="left"/>
      <w:pPr>
        <w:tabs>
          <w:tab w:val="num" w:pos="2880"/>
        </w:tabs>
        <w:ind w:left="2880" w:hanging="360"/>
      </w:pPr>
      <w:rPr>
        <w:rFonts w:ascii="Symbol" w:hAnsi="Symbol" w:hint="default"/>
      </w:rPr>
    </w:lvl>
    <w:lvl w:ilvl="4" w:tplc="4326740E" w:tentative="1">
      <w:start w:val="1"/>
      <w:numFmt w:val="bullet"/>
      <w:lvlText w:val=""/>
      <w:lvlJc w:val="left"/>
      <w:pPr>
        <w:tabs>
          <w:tab w:val="num" w:pos="3600"/>
        </w:tabs>
        <w:ind w:left="3600" w:hanging="360"/>
      </w:pPr>
      <w:rPr>
        <w:rFonts w:ascii="Symbol" w:hAnsi="Symbol" w:hint="default"/>
      </w:rPr>
    </w:lvl>
    <w:lvl w:ilvl="5" w:tplc="9CB6905C" w:tentative="1">
      <w:start w:val="1"/>
      <w:numFmt w:val="bullet"/>
      <w:lvlText w:val=""/>
      <w:lvlJc w:val="left"/>
      <w:pPr>
        <w:tabs>
          <w:tab w:val="num" w:pos="4320"/>
        </w:tabs>
        <w:ind w:left="4320" w:hanging="360"/>
      </w:pPr>
      <w:rPr>
        <w:rFonts w:ascii="Symbol" w:hAnsi="Symbol" w:hint="default"/>
      </w:rPr>
    </w:lvl>
    <w:lvl w:ilvl="6" w:tplc="B7780388" w:tentative="1">
      <w:start w:val="1"/>
      <w:numFmt w:val="bullet"/>
      <w:lvlText w:val=""/>
      <w:lvlJc w:val="left"/>
      <w:pPr>
        <w:tabs>
          <w:tab w:val="num" w:pos="5040"/>
        </w:tabs>
        <w:ind w:left="5040" w:hanging="360"/>
      </w:pPr>
      <w:rPr>
        <w:rFonts w:ascii="Symbol" w:hAnsi="Symbol" w:hint="default"/>
      </w:rPr>
    </w:lvl>
    <w:lvl w:ilvl="7" w:tplc="EB3E2740" w:tentative="1">
      <w:start w:val="1"/>
      <w:numFmt w:val="bullet"/>
      <w:lvlText w:val=""/>
      <w:lvlJc w:val="left"/>
      <w:pPr>
        <w:tabs>
          <w:tab w:val="num" w:pos="5760"/>
        </w:tabs>
        <w:ind w:left="5760" w:hanging="360"/>
      </w:pPr>
      <w:rPr>
        <w:rFonts w:ascii="Symbol" w:hAnsi="Symbol" w:hint="default"/>
      </w:rPr>
    </w:lvl>
    <w:lvl w:ilvl="8" w:tplc="1446462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08A4296"/>
    <w:multiLevelType w:val="hybridMultilevel"/>
    <w:tmpl w:val="5338DD7E"/>
    <w:lvl w:ilvl="0" w:tplc="855447E8">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B772CB2"/>
    <w:multiLevelType w:val="hybridMultilevel"/>
    <w:tmpl w:val="B71EA6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82A5A9C"/>
    <w:multiLevelType w:val="hybridMultilevel"/>
    <w:tmpl w:val="898C1FA0"/>
    <w:lvl w:ilvl="0" w:tplc="647EC17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4F3262"/>
    <w:multiLevelType w:val="hybridMultilevel"/>
    <w:tmpl w:val="F0548950"/>
    <w:lvl w:ilvl="0" w:tplc="855447E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681666DA"/>
    <w:multiLevelType w:val="hybridMultilevel"/>
    <w:tmpl w:val="0138266E"/>
    <w:lvl w:ilvl="0" w:tplc="7F1A89C4">
      <w:numFmt w:val="bullet"/>
      <w:lvlText w:val="-"/>
      <w:lvlJc w:val="left"/>
      <w:pPr>
        <w:ind w:left="360" w:hanging="360"/>
      </w:pPr>
      <w:rPr>
        <w:rFonts w:ascii="Arial" w:eastAsia="나눔바른고딕" w:hAnsi="Arial" w:cs="Arial"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A837081"/>
    <w:multiLevelType w:val="hybridMultilevel"/>
    <w:tmpl w:val="C7383128"/>
    <w:lvl w:ilvl="0" w:tplc="6BC852E2">
      <w:start w:val="1"/>
      <w:numFmt w:val="bullet"/>
      <w:lvlText w:val="-"/>
      <w:lvlJc w:val="left"/>
      <w:pPr>
        <w:ind w:left="968" w:hanging="400"/>
      </w:pPr>
      <w:rPr>
        <w:rFonts w:ascii="Times New Roman" w:eastAsia="DengXia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6"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57264B2"/>
    <w:multiLevelType w:val="hybridMultilevel"/>
    <w:tmpl w:val="B07061AC"/>
    <w:lvl w:ilvl="0" w:tplc="0554A3C8">
      <w:start w:val="1"/>
      <w:numFmt w:val="decimal"/>
      <w:lvlText w:val="%1."/>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40"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9"/>
  </w:num>
  <w:num w:numId="2">
    <w:abstractNumId w:val="25"/>
  </w:num>
  <w:num w:numId="3">
    <w:abstractNumId w:val="24"/>
  </w:num>
  <w:num w:numId="4">
    <w:abstractNumId w:val="26"/>
  </w:num>
  <w:num w:numId="5">
    <w:abstractNumId w:val="36"/>
  </w:num>
  <w:num w:numId="6">
    <w:abstractNumId w:val="18"/>
  </w:num>
  <w:num w:numId="7">
    <w:abstractNumId w:val="27"/>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7"/>
  </w:num>
  <w:num w:numId="12">
    <w:abstractNumId w:val="3"/>
  </w:num>
  <w:num w:numId="13">
    <w:abstractNumId w:val="0"/>
  </w:num>
  <w:num w:numId="14">
    <w:abstractNumId w:val="19"/>
  </w:num>
  <w:num w:numId="15">
    <w:abstractNumId w:val="6"/>
  </w:num>
  <w:num w:numId="16">
    <w:abstractNumId w:val="15"/>
  </w:num>
  <w:num w:numId="17">
    <w:abstractNumId w:val="14"/>
  </w:num>
  <w:num w:numId="18">
    <w:abstractNumId w:val="42"/>
  </w:num>
  <w:num w:numId="19">
    <w:abstractNumId w:val="20"/>
  </w:num>
  <w:num w:numId="20">
    <w:abstractNumId w:val="40"/>
  </w:num>
  <w:num w:numId="21">
    <w:abstractNumId w:val="41"/>
  </w:num>
  <w:num w:numId="22">
    <w:abstractNumId w:val="29"/>
  </w:num>
  <w:num w:numId="23">
    <w:abstractNumId w:val="32"/>
  </w:num>
  <w:num w:numId="24">
    <w:abstractNumId w:val="34"/>
  </w:num>
  <w:num w:numId="25">
    <w:abstractNumId w:val="30"/>
  </w:num>
  <w:num w:numId="26">
    <w:abstractNumId w:val="13"/>
  </w:num>
  <w:num w:numId="27">
    <w:abstractNumId w:val="22"/>
  </w:num>
  <w:num w:numId="28">
    <w:abstractNumId w:val="38"/>
  </w:num>
  <w:num w:numId="29">
    <w:abstractNumId w:val="21"/>
  </w:num>
  <w:num w:numId="30">
    <w:abstractNumId w:val="10"/>
  </w:num>
  <w:num w:numId="31">
    <w:abstractNumId w:val="43"/>
  </w:num>
  <w:num w:numId="32">
    <w:abstractNumId w:val="5"/>
  </w:num>
  <w:num w:numId="33">
    <w:abstractNumId w:val="8"/>
  </w:num>
  <w:num w:numId="34">
    <w:abstractNumId w:val="17"/>
  </w:num>
  <w:num w:numId="35">
    <w:abstractNumId w:val="23"/>
    <w:lvlOverride w:ilvl="0">
      <w:startOverride w:val="1"/>
    </w:lvlOverride>
  </w:num>
  <w:num w:numId="36">
    <w:abstractNumId w:val="12"/>
  </w:num>
  <w:num w:numId="37">
    <w:abstractNumId w:val="31"/>
  </w:num>
  <w:num w:numId="38">
    <w:abstractNumId w:val="33"/>
  </w:num>
  <w:num w:numId="39">
    <w:abstractNumId w:val="4"/>
  </w:num>
  <w:num w:numId="40">
    <w:abstractNumId w:val="16"/>
  </w:num>
  <w:num w:numId="41">
    <w:abstractNumId w:val="35"/>
  </w:num>
  <w:num w:numId="42">
    <w:abstractNumId w:val="28"/>
  </w:num>
  <w:num w:numId="43">
    <w:abstractNumId w:val="39"/>
  </w:num>
  <w:num w:numId="44">
    <w:abstractNumId w:val="11"/>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382"/>
    <w:rsid w:val="0000142B"/>
    <w:rsid w:val="0000228C"/>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F7A"/>
    <w:rsid w:val="000733A5"/>
    <w:rsid w:val="000738D3"/>
    <w:rsid w:val="00074092"/>
    <w:rsid w:val="0007579D"/>
    <w:rsid w:val="00075DE4"/>
    <w:rsid w:val="00076FB1"/>
    <w:rsid w:val="000774AB"/>
    <w:rsid w:val="00080179"/>
    <w:rsid w:val="00080512"/>
    <w:rsid w:val="0008064B"/>
    <w:rsid w:val="00080C61"/>
    <w:rsid w:val="00081383"/>
    <w:rsid w:val="00082F8B"/>
    <w:rsid w:val="000841B6"/>
    <w:rsid w:val="0008489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72E"/>
    <w:rsid w:val="000D0CEF"/>
    <w:rsid w:val="000D105E"/>
    <w:rsid w:val="000D1382"/>
    <w:rsid w:val="000D16F8"/>
    <w:rsid w:val="000D19F4"/>
    <w:rsid w:val="000D1CCB"/>
    <w:rsid w:val="000D232A"/>
    <w:rsid w:val="000D232F"/>
    <w:rsid w:val="000D2E5C"/>
    <w:rsid w:val="000D3CEC"/>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2453"/>
    <w:rsid w:val="001625D3"/>
    <w:rsid w:val="00162732"/>
    <w:rsid w:val="0016290B"/>
    <w:rsid w:val="00162970"/>
    <w:rsid w:val="00162F4C"/>
    <w:rsid w:val="00163120"/>
    <w:rsid w:val="00164490"/>
    <w:rsid w:val="00164CE2"/>
    <w:rsid w:val="00166E2E"/>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77D"/>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6AC5"/>
    <w:rsid w:val="001C7B59"/>
    <w:rsid w:val="001C7F7C"/>
    <w:rsid w:val="001D0189"/>
    <w:rsid w:val="001D15D8"/>
    <w:rsid w:val="001D183A"/>
    <w:rsid w:val="001D197B"/>
    <w:rsid w:val="001D2E00"/>
    <w:rsid w:val="001D3D39"/>
    <w:rsid w:val="001D3E76"/>
    <w:rsid w:val="001D44DC"/>
    <w:rsid w:val="001D467F"/>
    <w:rsid w:val="001D5F4E"/>
    <w:rsid w:val="001D6A45"/>
    <w:rsid w:val="001D788B"/>
    <w:rsid w:val="001D7F2E"/>
    <w:rsid w:val="001E0BFB"/>
    <w:rsid w:val="001E24F4"/>
    <w:rsid w:val="001E2D16"/>
    <w:rsid w:val="001E323F"/>
    <w:rsid w:val="001E525C"/>
    <w:rsid w:val="001E5272"/>
    <w:rsid w:val="001E74E1"/>
    <w:rsid w:val="001F167B"/>
    <w:rsid w:val="001F168B"/>
    <w:rsid w:val="001F45B0"/>
    <w:rsid w:val="001F48FC"/>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4948"/>
    <w:rsid w:val="00247012"/>
    <w:rsid w:val="00247104"/>
    <w:rsid w:val="002478C6"/>
    <w:rsid w:val="0025054A"/>
    <w:rsid w:val="0025065E"/>
    <w:rsid w:val="0025073B"/>
    <w:rsid w:val="00252551"/>
    <w:rsid w:val="002525DC"/>
    <w:rsid w:val="00253372"/>
    <w:rsid w:val="002537FC"/>
    <w:rsid w:val="00253D53"/>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163"/>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36AF"/>
    <w:rsid w:val="002A4E26"/>
    <w:rsid w:val="002A619D"/>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DD4"/>
    <w:rsid w:val="002C2087"/>
    <w:rsid w:val="002C2863"/>
    <w:rsid w:val="002C3DB4"/>
    <w:rsid w:val="002C494B"/>
    <w:rsid w:val="002C4E21"/>
    <w:rsid w:val="002C662D"/>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4A1"/>
    <w:rsid w:val="00316D9D"/>
    <w:rsid w:val="00316FAE"/>
    <w:rsid w:val="00317291"/>
    <w:rsid w:val="003172DC"/>
    <w:rsid w:val="00317395"/>
    <w:rsid w:val="00317748"/>
    <w:rsid w:val="00317808"/>
    <w:rsid w:val="00320178"/>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5B6"/>
    <w:rsid w:val="00335BC5"/>
    <w:rsid w:val="003363EA"/>
    <w:rsid w:val="003363F3"/>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24A9"/>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29"/>
    <w:rsid w:val="003E59E0"/>
    <w:rsid w:val="003E5ADC"/>
    <w:rsid w:val="003E66D6"/>
    <w:rsid w:val="003E7D34"/>
    <w:rsid w:val="003F09B9"/>
    <w:rsid w:val="003F0DFA"/>
    <w:rsid w:val="003F13BB"/>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1B6"/>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5034"/>
    <w:rsid w:val="004559F5"/>
    <w:rsid w:val="00456321"/>
    <w:rsid w:val="004568E3"/>
    <w:rsid w:val="0045772E"/>
    <w:rsid w:val="004579C7"/>
    <w:rsid w:val="00460ACC"/>
    <w:rsid w:val="00460DD3"/>
    <w:rsid w:val="00461568"/>
    <w:rsid w:val="00462C06"/>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470"/>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C7896"/>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724"/>
    <w:rsid w:val="004E5862"/>
    <w:rsid w:val="004E6088"/>
    <w:rsid w:val="004E642A"/>
    <w:rsid w:val="004E664E"/>
    <w:rsid w:val="004E6C6F"/>
    <w:rsid w:val="004E742B"/>
    <w:rsid w:val="004E7A00"/>
    <w:rsid w:val="004F0A4A"/>
    <w:rsid w:val="004F0AE6"/>
    <w:rsid w:val="004F1B24"/>
    <w:rsid w:val="004F1D52"/>
    <w:rsid w:val="004F3CE7"/>
    <w:rsid w:val="004F503D"/>
    <w:rsid w:val="004F64D4"/>
    <w:rsid w:val="004F686F"/>
    <w:rsid w:val="004F7CE0"/>
    <w:rsid w:val="004F7CE6"/>
    <w:rsid w:val="00500315"/>
    <w:rsid w:val="005003DB"/>
    <w:rsid w:val="00500472"/>
    <w:rsid w:val="00501502"/>
    <w:rsid w:val="005015B9"/>
    <w:rsid w:val="005016DB"/>
    <w:rsid w:val="00502113"/>
    <w:rsid w:val="00503171"/>
    <w:rsid w:val="00503C88"/>
    <w:rsid w:val="00504255"/>
    <w:rsid w:val="00504745"/>
    <w:rsid w:val="00505944"/>
    <w:rsid w:val="00505D47"/>
    <w:rsid w:val="00505E43"/>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5F"/>
    <w:rsid w:val="00521218"/>
    <w:rsid w:val="00521461"/>
    <w:rsid w:val="00522013"/>
    <w:rsid w:val="005221BD"/>
    <w:rsid w:val="005224A7"/>
    <w:rsid w:val="00522700"/>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6B02"/>
    <w:rsid w:val="00576EEC"/>
    <w:rsid w:val="00577CA7"/>
    <w:rsid w:val="0058007B"/>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226B"/>
    <w:rsid w:val="005C663E"/>
    <w:rsid w:val="005C6875"/>
    <w:rsid w:val="005C79DD"/>
    <w:rsid w:val="005C7AF9"/>
    <w:rsid w:val="005D0F35"/>
    <w:rsid w:val="005D1268"/>
    <w:rsid w:val="005D2105"/>
    <w:rsid w:val="005D213F"/>
    <w:rsid w:val="005D268E"/>
    <w:rsid w:val="005D2EA0"/>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6183"/>
    <w:rsid w:val="00627424"/>
    <w:rsid w:val="006275DB"/>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9B6"/>
    <w:rsid w:val="00643906"/>
    <w:rsid w:val="006439CB"/>
    <w:rsid w:val="006442D5"/>
    <w:rsid w:val="0064434E"/>
    <w:rsid w:val="00644E34"/>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E15"/>
    <w:rsid w:val="00662739"/>
    <w:rsid w:val="00664958"/>
    <w:rsid w:val="0066495A"/>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35DA"/>
    <w:rsid w:val="00713F79"/>
    <w:rsid w:val="007143A7"/>
    <w:rsid w:val="007145EA"/>
    <w:rsid w:val="00715641"/>
    <w:rsid w:val="00716056"/>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57E6"/>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68F5"/>
    <w:rsid w:val="008B7D86"/>
    <w:rsid w:val="008C03BB"/>
    <w:rsid w:val="008C0AE8"/>
    <w:rsid w:val="008C0C51"/>
    <w:rsid w:val="008C1807"/>
    <w:rsid w:val="008C1EEF"/>
    <w:rsid w:val="008C244E"/>
    <w:rsid w:val="008C2AE8"/>
    <w:rsid w:val="008C2B95"/>
    <w:rsid w:val="008C4A9F"/>
    <w:rsid w:val="008C54FA"/>
    <w:rsid w:val="008C6C04"/>
    <w:rsid w:val="008C6F02"/>
    <w:rsid w:val="008C7198"/>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04A3"/>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2D4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FB"/>
    <w:rsid w:val="00916C24"/>
    <w:rsid w:val="0092023F"/>
    <w:rsid w:val="00920851"/>
    <w:rsid w:val="00920A73"/>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2945"/>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77A"/>
    <w:rsid w:val="00975E03"/>
    <w:rsid w:val="00975F79"/>
    <w:rsid w:val="009766B9"/>
    <w:rsid w:val="00977568"/>
    <w:rsid w:val="009778FE"/>
    <w:rsid w:val="00977B9A"/>
    <w:rsid w:val="00977F5C"/>
    <w:rsid w:val="00980639"/>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168C"/>
    <w:rsid w:val="009E282D"/>
    <w:rsid w:val="009E37D0"/>
    <w:rsid w:val="009E38A5"/>
    <w:rsid w:val="009E4487"/>
    <w:rsid w:val="009E44EC"/>
    <w:rsid w:val="009E45BA"/>
    <w:rsid w:val="009E5191"/>
    <w:rsid w:val="009E6ADF"/>
    <w:rsid w:val="009E7126"/>
    <w:rsid w:val="009E7B8A"/>
    <w:rsid w:val="009E7D58"/>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796E"/>
    <w:rsid w:val="00A17A00"/>
    <w:rsid w:val="00A2022F"/>
    <w:rsid w:val="00A20521"/>
    <w:rsid w:val="00A21442"/>
    <w:rsid w:val="00A21916"/>
    <w:rsid w:val="00A21DC2"/>
    <w:rsid w:val="00A223E9"/>
    <w:rsid w:val="00A22A1F"/>
    <w:rsid w:val="00A24197"/>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AF7DBC"/>
    <w:rsid w:val="00B01511"/>
    <w:rsid w:val="00B02251"/>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D96"/>
    <w:rsid w:val="00B30EB8"/>
    <w:rsid w:val="00B323EA"/>
    <w:rsid w:val="00B333FA"/>
    <w:rsid w:val="00B3363E"/>
    <w:rsid w:val="00B34760"/>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65E2"/>
    <w:rsid w:val="00BE7124"/>
    <w:rsid w:val="00BE741C"/>
    <w:rsid w:val="00BE790D"/>
    <w:rsid w:val="00BE7D6E"/>
    <w:rsid w:val="00BF0853"/>
    <w:rsid w:val="00BF0A7A"/>
    <w:rsid w:val="00BF153C"/>
    <w:rsid w:val="00BF1897"/>
    <w:rsid w:val="00BF19DE"/>
    <w:rsid w:val="00BF1CDE"/>
    <w:rsid w:val="00BF236E"/>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FC8"/>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781B"/>
    <w:rsid w:val="00CC0B58"/>
    <w:rsid w:val="00CC252A"/>
    <w:rsid w:val="00CC28A8"/>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001"/>
    <w:rsid w:val="00D269C2"/>
    <w:rsid w:val="00D30A6B"/>
    <w:rsid w:val="00D3240F"/>
    <w:rsid w:val="00D32622"/>
    <w:rsid w:val="00D3328F"/>
    <w:rsid w:val="00D33D90"/>
    <w:rsid w:val="00D33E7F"/>
    <w:rsid w:val="00D343E3"/>
    <w:rsid w:val="00D346A2"/>
    <w:rsid w:val="00D351C2"/>
    <w:rsid w:val="00D35293"/>
    <w:rsid w:val="00D36E4F"/>
    <w:rsid w:val="00D377D0"/>
    <w:rsid w:val="00D40FB7"/>
    <w:rsid w:val="00D41E58"/>
    <w:rsid w:val="00D41ED0"/>
    <w:rsid w:val="00D4286C"/>
    <w:rsid w:val="00D42E0A"/>
    <w:rsid w:val="00D43E63"/>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3DC"/>
    <w:rsid w:val="00D644B7"/>
    <w:rsid w:val="00D64678"/>
    <w:rsid w:val="00D651E0"/>
    <w:rsid w:val="00D65A7D"/>
    <w:rsid w:val="00D65C7A"/>
    <w:rsid w:val="00D66E8D"/>
    <w:rsid w:val="00D670B9"/>
    <w:rsid w:val="00D67C22"/>
    <w:rsid w:val="00D700EA"/>
    <w:rsid w:val="00D71629"/>
    <w:rsid w:val="00D71630"/>
    <w:rsid w:val="00D727F6"/>
    <w:rsid w:val="00D738D6"/>
    <w:rsid w:val="00D738EF"/>
    <w:rsid w:val="00D74737"/>
    <w:rsid w:val="00D752EA"/>
    <w:rsid w:val="00D7600B"/>
    <w:rsid w:val="00D760DD"/>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3C1F"/>
    <w:rsid w:val="00DA4E5E"/>
    <w:rsid w:val="00DA5797"/>
    <w:rsid w:val="00DA6A9D"/>
    <w:rsid w:val="00DA7625"/>
    <w:rsid w:val="00DA7A03"/>
    <w:rsid w:val="00DA7CF8"/>
    <w:rsid w:val="00DB0AC7"/>
    <w:rsid w:val="00DB0C6A"/>
    <w:rsid w:val="00DB1818"/>
    <w:rsid w:val="00DB25F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6EB"/>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7EB"/>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5A01"/>
    <w:rsid w:val="00E87D81"/>
    <w:rsid w:val="00E9046F"/>
    <w:rsid w:val="00E90FBD"/>
    <w:rsid w:val="00E91ECB"/>
    <w:rsid w:val="00E93B17"/>
    <w:rsid w:val="00E95746"/>
    <w:rsid w:val="00E9629F"/>
    <w:rsid w:val="00E96544"/>
    <w:rsid w:val="00E9659B"/>
    <w:rsid w:val="00EA0009"/>
    <w:rsid w:val="00EA0135"/>
    <w:rsid w:val="00EA0F74"/>
    <w:rsid w:val="00EA1E13"/>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46DA"/>
    <w:rsid w:val="00EF546E"/>
    <w:rsid w:val="00EF6068"/>
    <w:rsid w:val="00EF73EC"/>
    <w:rsid w:val="00EF7A8F"/>
    <w:rsid w:val="00EF7CC1"/>
    <w:rsid w:val="00F0051D"/>
    <w:rsid w:val="00F0094E"/>
    <w:rsid w:val="00F021A7"/>
    <w:rsid w:val="00F025A2"/>
    <w:rsid w:val="00F02F67"/>
    <w:rsid w:val="00F036AF"/>
    <w:rsid w:val="00F03AA6"/>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33C4"/>
    <w:rsid w:val="00F94CDD"/>
    <w:rsid w:val="00F95A67"/>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E29"/>
    <w:rsid w:val="00FB31C5"/>
    <w:rsid w:val="00FB39AD"/>
    <w:rsid w:val="00FB42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BB"/>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style>
  <w:style w:type="character" w:customStyle="1" w:styleId="Char0">
    <w:name w:val="메모 텍스트 Char"/>
    <w:link w:val="a6"/>
    <w:uiPriority w:val="99"/>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R4_bullets"/>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9563150">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518034818">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747</TotalTime>
  <Pages>3</Pages>
  <Words>1288</Words>
  <Characters>7346</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Jaesun Cha</cp:lastModifiedBy>
  <cp:revision>14</cp:revision>
  <cp:lastPrinted>2016-01-11T02:35:00Z</cp:lastPrinted>
  <dcterms:created xsi:type="dcterms:W3CDTF">2024-09-30T02:22:00Z</dcterms:created>
  <dcterms:modified xsi:type="dcterms:W3CDTF">2024-10-04T00:15:00Z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